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9" w:rsidRPr="009F5406" w:rsidRDefault="00DD4379" w:rsidP="00DD4379">
      <w:pPr>
        <w:spacing w:line="360" w:lineRule="auto"/>
        <w:contextualSpacing/>
        <w:jc w:val="right"/>
        <w:rPr>
          <w:sz w:val="32"/>
          <w:szCs w:val="32"/>
          <w:lang w:val="sk-SK"/>
        </w:rPr>
      </w:pPr>
      <w:r>
        <w:rPr>
          <w:sz w:val="32"/>
          <w:szCs w:val="32"/>
        </w:rPr>
        <w:t>24</w:t>
      </w:r>
      <w:r w:rsidRPr="009F5406">
        <w:rPr>
          <w:sz w:val="32"/>
          <w:szCs w:val="32"/>
          <w:lang w:val="sk-SK"/>
        </w:rPr>
        <w:t xml:space="preserve">.03.20 </w:t>
      </w:r>
    </w:p>
    <w:p w:rsidR="00DD4379" w:rsidRPr="009F5406" w:rsidRDefault="00DD4379" w:rsidP="00DD4379">
      <w:pPr>
        <w:spacing w:line="360" w:lineRule="auto"/>
        <w:contextualSpacing/>
        <w:jc w:val="right"/>
        <w:rPr>
          <w:sz w:val="32"/>
          <w:szCs w:val="32"/>
          <w:lang w:val="sk-SK"/>
        </w:rPr>
      </w:pPr>
      <w:r w:rsidRPr="009F5406">
        <w:rPr>
          <w:sz w:val="32"/>
          <w:szCs w:val="32"/>
          <w:lang w:val="sk-SK"/>
        </w:rPr>
        <w:t xml:space="preserve"> </w:t>
      </w:r>
      <w:r>
        <w:rPr>
          <w:sz w:val="32"/>
          <w:szCs w:val="32"/>
          <w:lang w:val="sk-SK"/>
        </w:rPr>
        <w:t>VYBRANÉ TÉMY - NUTNÉ DORIEŠENIE</w:t>
      </w:r>
      <w:r w:rsidRPr="009F5406">
        <w:rPr>
          <w:sz w:val="32"/>
          <w:szCs w:val="32"/>
          <w:lang w:val="sk-SK"/>
        </w:rPr>
        <w:t xml:space="preserve">                          </w:t>
      </w:r>
    </w:p>
    <w:p w:rsidR="00DD4379" w:rsidRDefault="00DD4379" w:rsidP="00DD4379">
      <w:pPr>
        <w:spacing w:line="360" w:lineRule="auto"/>
        <w:contextualSpacing/>
        <w:jc w:val="right"/>
        <w:rPr>
          <w:sz w:val="32"/>
          <w:szCs w:val="32"/>
          <w:lang w:val="sk-SK"/>
        </w:rPr>
      </w:pPr>
      <w:r w:rsidRPr="009F5406">
        <w:rPr>
          <w:sz w:val="32"/>
          <w:szCs w:val="32"/>
          <w:lang w:val="sk-SK"/>
        </w:rPr>
        <w:t xml:space="preserve">návrh ZVLD SR </w:t>
      </w:r>
    </w:p>
    <w:p w:rsidR="00DD4379" w:rsidRPr="009F5406" w:rsidRDefault="00DD4379" w:rsidP="00DD4379">
      <w:pPr>
        <w:spacing w:line="360" w:lineRule="auto"/>
        <w:contextualSpacing/>
        <w:jc w:val="right"/>
        <w:rPr>
          <w:sz w:val="32"/>
          <w:szCs w:val="32"/>
          <w:lang w:val="sk-SK"/>
        </w:rPr>
      </w:pPr>
    </w:p>
    <w:p w:rsidR="000A2A8D" w:rsidRPr="00350D10" w:rsidRDefault="000A2A8D" w:rsidP="000A2A8D">
      <w:pPr>
        <w:spacing w:line="360" w:lineRule="auto"/>
        <w:jc w:val="both"/>
        <w:rPr>
          <w:lang w:val="sk-SK"/>
        </w:rPr>
      </w:pPr>
      <w:r w:rsidRPr="00DD4379">
        <w:rPr>
          <w:b/>
          <w:lang w:val="sk-SK"/>
        </w:rPr>
        <w:t>1/ prehodnotiť znenie bodov 12.a 13. M</w:t>
      </w:r>
      <w:r w:rsidR="00DD4379">
        <w:rPr>
          <w:b/>
          <w:lang w:val="sk-SK"/>
        </w:rPr>
        <w:t>etodického usmernenia (MO) HO VL</w:t>
      </w:r>
      <w:r w:rsidRPr="00350D10">
        <w:rPr>
          <w:lang w:val="sk-SK"/>
        </w:rPr>
        <w:t xml:space="preserve"> – prosím, pozorne si prečítajte znenie bodov 8.-14 MO. </w:t>
      </w:r>
      <w:r w:rsidRPr="00350D10">
        <w:rPr>
          <w:u w:val="single"/>
          <w:lang w:val="sk-SK"/>
        </w:rPr>
        <w:t>Navrhujeme vypustiť bod 12.a 13</w:t>
      </w:r>
      <w:r w:rsidRPr="00350D10">
        <w:rPr>
          <w:lang w:val="sk-SK"/>
        </w:rPr>
        <w:t xml:space="preserve"> a nasledujúce body  zodpovedajúcim spôsobom prečíslovať na 12.-17. MO je ako celok </w:t>
      </w:r>
      <w:r>
        <w:rPr>
          <w:lang w:val="sk-SK"/>
        </w:rPr>
        <w:t>výborne</w:t>
      </w:r>
      <w:r w:rsidRPr="00350D10">
        <w:rPr>
          <w:lang w:val="sk-SK"/>
        </w:rPr>
        <w:t xml:space="preserve"> naformulovaný dokument.</w:t>
      </w:r>
    </w:p>
    <w:p w:rsidR="000A2A8D" w:rsidRDefault="000A2A8D" w:rsidP="000A2A8D">
      <w:pPr>
        <w:spacing w:line="360" w:lineRule="auto"/>
        <w:jc w:val="both"/>
        <w:rPr>
          <w:lang w:val="sk-SK"/>
        </w:rPr>
      </w:pPr>
    </w:p>
    <w:p w:rsidR="00DD4379" w:rsidRDefault="000A2A8D" w:rsidP="000A2A8D">
      <w:pPr>
        <w:spacing w:line="360" w:lineRule="auto"/>
        <w:jc w:val="both"/>
        <w:rPr>
          <w:lang w:val="sk-SK"/>
        </w:rPr>
      </w:pPr>
      <w:r w:rsidRPr="00DD4379">
        <w:rPr>
          <w:b/>
          <w:lang w:val="sk-SK"/>
        </w:rPr>
        <w:t>2/ je potrebné dotiahnuť evidenciu dopytov pacientov „Z71.1 - ekvivalent“</w:t>
      </w:r>
      <w:r w:rsidR="00DD4379">
        <w:rPr>
          <w:lang w:val="sk-SK"/>
        </w:rPr>
        <w:t>:</w:t>
      </w:r>
    </w:p>
    <w:p w:rsidR="00DD4379" w:rsidRPr="00DD4379" w:rsidRDefault="00DD4379" w:rsidP="00DD4379">
      <w:pPr>
        <w:spacing w:line="360" w:lineRule="auto"/>
        <w:jc w:val="both"/>
        <w:rPr>
          <w:b/>
          <w:lang w:val="sk-SK"/>
        </w:rPr>
      </w:pPr>
      <w:r w:rsidRPr="00DD4379">
        <w:rPr>
          <w:lang w:val="sk-SK"/>
        </w:rPr>
        <w:t>vzhľadom na dopyty kolegov , ako postupovať pri vypisovaní DPN v prípadoch</w:t>
      </w:r>
      <w:r>
        <w:rPr>
          <w:lang w:val="sk-SK"/>
        </w:rPr>
        <w:t xml:space="preserve"> </w:t>
      </w:r>
      <w:r w:rsidRPr="00DD4379">
        <w:rPr>
          <w:lang w:val="sk-SK"/>
        </w:rPr>
        <w:t>na ktoré sa nevzťahuje existujúce usmernenie o PN a nejde o indikác</w:t>
      </w:r>
      <w:r>
        <w:rPr>
          <w:lang w:val="sk-SK"/>
        </w:rPr>
        <w:t>iu z dôvodu choroby, úrazu atď.</w:t>
      </w:r>
      <w:r w:rsidRPr="00DD4379">
        <w:rPr>
          <w:lang w:val="sk-SK"/>
        </w:rPr>
        <w:t xml:space="preserve"> </w:t>
      </w:r>
      <w:r w:rsidR="00115905">
        <w:rPr>
          <w:lang w:val="sk-SK"/>
        </w:rPr>
        <w:t xml:space="preserve">je potrebné vydať </w:t>
      </w:r>
      <w:r w:rsidR="00115905">
        <w:rPr>
          <w:b/>
          <w:lang w:val="sk-SK"/>
        </w:rPr>
        <w:t>záväzné usmernenie</w:t>
      </w:r>
      <w:r w:rsidRPr="00DD4379">
        <w:rPr>
          <w:b/>
          <w:lang w:val="sk-SK"/>
        </w:rPr>
        <w:t xml:space="preserve"> pre poskytovateľov všeobecnej ambulantnej zdravotnej starostlivosti:</w:t>
      </w:r>
    </w:p>
    <w:p w:rsidR="00DD4379" w:rsidRPr="00DD4379" w:rsidRDefault="00115905" w:rsidP="00DD4379">
      <w:pPr>
        <w:spacing w:line="360" w:lineRule="auto"/>
        <w:jc w:val="both"/>
        <w:rPr>
          <w:lang w:val="sk-SK"/>
        </w:rPr>
      </w:pPr>
      <w:r>
        <w:rPr>
          <w:b/>
          <w:lang w:val="sk-SK"/>
        </w:rPr>
        <w:t>2.</w:t>
      </w:r>
      <w:r w:rsidR="00DD4379" w:rsidRPr="00DD4379">
        <w:rPr>
          <w:b/>
          <w:lang w:val="sk-SK"/>
        </w:rPr>
        <w:t xml:space="preserve">1/ </w:t>
      </w:r>
      <w:r>
        <w:rPr>
          <w:b/>
          <w:lang w:val="sk-SK"/>
        </w:rPr>
        <w:t>ide o</w:t>
      </w:r>
      <w:r w:rsidR="00DD4379" w:rsidRPr="00DD4379">
        <w:rPr>
          <w:b/>
          <w:lang w:val="sk-SK"/>
        </w:rPr>
        <w:t>:</w:t>
      </w:r>
      <w:r w:rsidR="00DD4379" w:rsidRPr="00DD4379">
        <w:rPr>
          <w:lang w:val="sk-SK"/>
        </w:rPr>
        <w:t xml:space="preserve"> uzavretie prevádzky a/alebo strata tržieb zamestnávateľa / SZČO z dôvodu zastavenia ekonomickej činnosti (výroby, poskytovania služby a pod.)</w:t>
      </w:r>
    </w:p>
    <w:p w:rsidR="00DD4379" w:rsidRPr="00DD4379" w:rsidRDefault="00115905" w:rsidP="00DD4379">
      <w:pPr>
        <w:spacing w:line="360" w:lineRule="auto"/>
        <w:jc w:val="both"/>
        <w:rPr>
          <w:lang w:val="sk-SK"/>
        </w:rPr>
      </w:pPr>
      <w:r>
        <w:rPr>
          <w:b/>
          <w:lang w:val="sk-SK"/>
        </w:rPr>
        <w:t>2.</w:t>
      </w:r>
      <w:r w:rsidR="00DD4379" w:rsidRPr="00DD4379">
        <w:rPr>
          <w:b/>
          <w:lang w:val="sk-SK"/>
        </w:rPr>
        <w:t>2/ pre prípady uvedené v bode 1/</w:t>
      </w:r>
      <w:r w:rsidR="00DD4379" w:rsidRPr="00DD4379">
        <w:rPr>
          <w:lang w:val="sk-SK"/>
        </w:rPr>
        <w:t xml:space="preserve"> </w:t>
      </w:r>
      <w:r>
        <w:rPr>
          <w:lang w:val="sk-SK"/>
        </w:rPr>
        <w:t xml:space="preserve">je potrebné </w:t>
      </w:r>
      <w:r w:rsidR="00DD4379" w:rsidRPr="00DD4379">
        <w:rPr>
          <w:u w:val="single"/>
          <w:lang w:val="sk-SK"/>
        </w:rPr>
        <w:t>stanov</w:t>
      </w:r>
      <w:r>
        <w:rPr>
          <w:u w:val="single"/>
          <w:lang w:val="sk-SK"/>
        </w:rPr>
        <w:t>iť signálnu</w:t>
      </w:r>
      <w:r w:rsidR="00DD4379" w:rsidRPr="00DD4379">
        <w:rPr>
          <w:u w:val="single"/>
          <w:lang w:val="sk-SK"/>
        </w:rPr>
        <w:t xml:space="preserve"> </w:t>
      </w:r>
      <w:proofErr w:type="spellStart"/>
      <w:r w:rsidR="00DD4379" w:rsidRPr="00DD4379">
        <w:rPr>
          <w:u w:val="single"/>
          <w:lang w:val="sk-SK"/>
        </w:rPr>
        <w:t>dg</w:t>
      </w:r>
      <w:proofErr w:type="spellEnd"/>
      <w:r w:rsidR="00DD4379" w:rsidRPr="00DD4379">
        <w:rPr>
          <w:u w:val="single"/>
          <w:lang w:val="sk-SK"/>
        </w:rPr>
        <w:t xml:space="preserve"> (napr. Z71.1) a nárok na náhradu vzniká osobe dňom zápisu tejto požiadavky do zdravotnej dokumentácie</w:t>
      </w:r>
      <w:r w:rsidR="00DD4379" w:rsidRPr="00DD4379">
        <w:rPr>
          <w:lang w:val="sk-SK"/>
        </w:rPr>
        <w:t>. Osoba je súčasne poučená o povinnosti hlásiť na Sociálnej poisťovni pominutie dôvodov na hlásený nárok, v opačnom prípade jej nárok zaniká administratívnym rozhodnutím Sociálnej poisťovne (SP).</w:t>
      </w:r>
    </w:p>
    <w:p w:rsidR="00DD4379" w:rsidRPr="00DD4379" w:rsidRDefault="00115905" w:rsidP="00DD4379">
      <w:pPr>
        <w:spacing w:line="360" w:lineRule="auto"/>
        <w:jc w:val="both"/>
        <w:rPr>
          <w:lang w:val="sk-SK"/>
        </w:rPr>
      </w:pPr>
      <w:r>
        <w:rPr>
          <w:b/>
          <w:lang w:val="sk-SK"/>
        </w:rPr>
        <w:t>2.</w:t>
      </w:r>
      <w:r w:rsidR="00DD4379" w:rsidRPr="00DD4379">
        <w:rPr>
          <w:b/>
          <w:lang w:val="sk-SK"/>
        </w:rPr>
        <w:t xml:space="preserve">3/ PZS vykazuje signálnu </w:t>
      </w:r>
      <w:proofErr w:type="spellStart"/>
      <w:r w:rsidR="00DD4379" w:rsidRPr="00DD4379">
        <w:rPr>
          <w:b/>
          <w:lang w:val="sk-SK"/>
        </w:rPr>
        <w:t>dg</w:t>
      </w:r>
      <w:proofErr w:type="spellEnd"/>
      <w:r w:rsidR="00DD4379" w:rsidRPr="00DD4379">
        <w:rPr>
          <w:b/>
          <w:lang w:val="sk-SK"/>
        </w:rPr>
        <w:t>. (Z71.1) spolu s výkonom 71</w:t>
      </w:r>
      <w:r w:rsidR="00DD4379" w:rsidRPr="00DD4379">
        <w:rPr>
          <w:lang w:val="sk-SK"/>
        </w:rPr>
        <w:t xml:space="preserve"> a odosiela vo výkaze výkonov pre SP v bežnom režime zúčtovania výkonov PZS s nárokom na úhradu administratívneho výkonu.</w:t>
      </w:r>
    </w:p>
    <w:p w:rsidR="00DD4379" w:rsidRPr="00DD4379" w:rsidRDefault="00115905" w:rsidP="00DD4379">
      <w:pPr>
        <w:spacing w:line="360" w:lineRule="auto"/>
        <w:jc w:val="both"/>
        <w:rPr>
          <w:lang w:val="sk-SK"/>
        </w:rPr>
      </w:pPr>
      <w:r>
        <w:rPr>
          <w:b/>
          <w:lang w:val="sk-SK"/>
        </w:rPr>
        <w:t>2.</w:t>
      </w:r>
      <w:r w:rsidR="00DD4379" w:rsidRPr="00DD4379">
        <w:rPr>
          <w:b/>
          <w:lang w:val="sk-SK"/>
        </w:rPr>
        <w:t>4/ výšku nároku pacienta podľa bodu 2/</w:t>
      </w:r>
      <w:r w:rsidR="00DD4379" w:rsidRPr="00DD4379">
        <w:rPr>
          <w:lang w:val="sk-SK"/>
        </w:rPr>
        <w:t xml:space="preserve"> stanoví SP (resp. nadriadený riadiaci orgán štátnej výkonnej moci) administratívne celoplošne platným rozhodnutím v spojení s výškou nároku na nemocenské poskytované v prípadoch DPN z dôvodu </w:t>
      </w:r>
      <w:proofErr w:type="spellStart"/>
      <w:r w:rsidR="00DD4379" w:rsidRPr="00DD4379">
        <w:rPr>
          <w:lang w:val="sk-SK"/>
        </w:rPr>
        <w:t>dg</w:t>
      </w:r>
      <w:proofErr w:type="spellEnd"/>
      <w:r w:rsidR="00DD4379" w:rsidRPr="00DD4379">
        <w:rPr>
          <w:lang w:val="sk-SK"/>
        </w:rPr>
        <w:t>. U07.2.</w:t>
      </w:r>
    </w:p>
    <w:p w:rsidR="00115905" w:rsidRDefault="00115905" w:rsidP="00DD4379">
      <w:pPr>
        <w:spacing w:line="360" w:lineRule="auto"/>
        <w:jc w:val="both"/>
        <w:rPr>
          <w:lang w:val="sk-SK"/>
        </w:rPr>
      </w:pPr>
    </w:p>
    <w:p w:rsidR="00DD4379" w:rsidRPr="00DD4379" w:rsidRDefault="00DD4379" w:rsidP="00DD4379">
      <w:pPr>
        <w:spacing w:line="360" w:lineRule="auto"/>
        <w:jc w:val="both"/>
        <w:rPr>
          <w:b/>
          <w:color w:val="FF0000"/>
          <w:lang w:val="sk-SK"/>
        </w:rPr>
      </w:pPr>
      <w:r w:rsidRPr="00DD4379">
        <w:rPr>
          <w:lang w:val="sk-SK"/>
        </w:rPr>
        <w:t>pozn</w:t>
      </w:r>
      <w:r w:rsidR="00115905">
        <w:rPr>
          <w:lang w:val="sk-SK"/>
        </w:rPr>
        <w:t>ámka:</w:t>
      </w:r>
      <w:r w:rsidRPr="00DD4379">
        <w:rPr>
          <w:lang w:val="sk-SK"/>
        </w:rPr>
        <w:t xml:space="preserve"> </w:t>
      </w:r>
      <w:r w:rsidRPr="00DD4379">
        <w:rPr>
          <w:b/>
          <w:color w:val="FF0000"/>
          <w:lang w:val="sk-SK"/>
        </w:rPr>
        <w:t xml:space="preserve">V záujme šetrenia zdrojov SP a administratívnych kapacít PZS je vhodné, aby SP administratívne riešila uvedené dopyty ekonomicky aktívnych osôb mimo systém zdravotnej starostlivosti.  </w:t>
      </w:r>
    </w:p>
    <w:p w:rsidR="000A2A8D" w:rsidRPr="00350D10" w:rsidRDefault="000A2A8D" w:rsidP="000A2A8D">
      <w:pPr>
        <w:spacing w:line="360" w:lineRule="auto"/>
        <w:jc w:val="both"/>
        <w:rPr>
          <w:lang w:val="sk-SK"/>
        </w:rPr>
      </w:pPr>
      <w:r w:rsidRPr="00031582">
        <w:rPr>
          <w:b/>
          <w:lang w:val="sk-SK"/>
        </w:rPr>
        <w:lastRenderedPageBreak/>
        <w:t>3/ v MO je potrebné doplniť usmernenie</w:t>
      </w:r>
      <w:r w:rsidRPr="00350D10">
        <w:rPr>
          <w:lang w:val="sk-SK"/>
        </w:rPr>
        <w:t xml:space="preserve"> všetkých kolegov VLD, </w:t>
      </w:r>
      <w:r w:rsidRPr="00350D10">
        <w:rPr>
          <w:u w:val="single"/>
          <w:lang w:val="sk-SK"/>
        </w:rPr>
        <w:t xml:space="preserve">aby vybavovali všetky telefonické dopyty pacientov, ktorých majú historicky evidovaných v databáze bez zreteľa na </w:t>
      </w:r>
      <w:proofErr w:type="spellStart"/>
      <w:r w:rsidRPr="00350D10">
        <w:rPr>
          <w:u w:val="single"/>
          <w:lang w:val="sk-SK"/>
        </w:rPr>
        <w:t>kapitačný</w:t>
      </w:r>
      <w:proofErr w:type="spellEnd"/>
      <w:r w:rsidRPr="00350D10">
        <w:rPr>
          <w:u w:val="single"/>
          <w:lang w:val="sk-SK"/>
        </w:rPr>
        <w:t xml:space="preserve"> stav.</w:t>
      </w:r>
      <w:r w:rsidRPr="00350D10">
        <w:rPr>
          <w:lang w:val="sk-SK"/>
        </w:rPr>
        <w:t xml:space="preserve"> Väčšina pacientov je vybavovaná ako „</w:t>
      </w:r>
      <w:proofErr w:type="spellStart"/>
      <w:r w:rsidRPr="00350D10">
        <w:rPr>
          <w:lang w:val="sk-SK"/>
        </w:rPr>
        <w:t>nekapitovaní</w:t>
      </w:r>
      <w:proofErr w:type="spellEnd"/>
      <w:r w:rsidRPr="00350D10">
        <w:rPr>
          <w:lang w:val="sk-SK"/>
        </w:rPr>
        <w:t xml:space="preserve">“ – mladí ľudia po návrate zo zahraničia a zaznamenali sme nevôľu niektorých kolegov vybaviť ich, čo je v rozpore s racionálnym prístupom v zmysle nariadených postupov verejných autorít proti šíreniu epidémie. </w:t>
      </w:r>
    </w:p>
    <w:p w:rsidR="000A2A8D" w:rsidRDefault="000A2A8D" w:rsidP="000A2A8D">
      <w:pPr>
        <w:spacing w:line="360" w:lineRule="auto"/>
        <w:jc w:val="both"/>
        <w:rPr>
          <w:lang w:val="sk-SK"/>
        </w:rPr>
      </w:pPr>
    </w:p>
    <w:p w:rsidR="000A2A8D" w:rsidRPr="00350D10" w:rsidRDefault="000A2A8D" w:rsidP="000A2A8D">
      <w:pPr>
        <w:spacing w:line="360" w:lineRule="auto"/>
        <w:jc w:val="both"/>
        <w:rPr>
          <w:u w:val="single"/>
          <w:lang w:val="sk-SK"/>
        </w:rPr>
      </w:pPr>
      <w:r w:rsidRPr="00031582">
        <w:rPr>
          <w:b/>
          <w:lang w:val="sk-SK"/>
        </w:rPr>
        <w:t>4/ v MO je vhodné perspektívne doplniť aj</w:t>
      </w:r>
      <w:r w:rsidRPr="00350D10">
        <w:rPr>
          <w:lang w:val="sk-SK"/>
        </w:rPr>
        <w:t xml:space="preserve"> </w:t>
      </w:r>
      <w:r w:rsidRPr="00350D10">
        <w:rPr>
          <w:u w:val="single"/>
          <w:lang w:val="sk-SK"/>
        </w:rPr>
        <w:t>usmernenie týkajúce sa možnosti (kolegiálnou výzvou HO?) ordinácie na telefóne pre kolegov v </w:t>
      </w:r>
      <w:proofErr w:type="spellStart"/>
      <w:r w:rsidRPr="00350D10">
        <w:rPr>
          <w:u w:val="single"/>
          <w:lang w:val="sk-SK"/>
        </w:rPr>
        <w:t>karantáne</w:t>
      </w:r>
      <w:proofErr w:type="spellEnd"/>
      <w:r w:rsidRPr="00350D10">
        <w:rPr>
          <w:lang w:val="sk-SK"/>
        </w:rPr>
        <w:t xml:space="preserve"> (striktne uzavretá ambulancia bez fyzického kontaktu s pacientmi!). Účelom má byť vyrieš</w:t>
      </w:r>
      <w:r>
        <w:rPr>
          <w:lang w:val="sk-SK"/>
        </w:rPr>
        <w:t>e</w:t>
      </w:r>
      <w:r w:rsidRPr="00350D10">
        <w:rPr>
          <w:lang w:val="sk-SK"/>
        </w:rPr>
        <w:t xml:space="preserve">nie problému výpadku ambulancií VLD zo siete. V prípade, že sa kolega rozhodne ordinovať nebude mať nárok na DPN (konflikt so zákonníkom práce), ale </w:t>
      </w:r>
      <w:r w:rsidRPr="00350D10">
        <w:rPr>
          <w:u w:val="single"/>
          <w:lang w:val="sk-SK"/>
        </w:rPr>
        <w:t>za ZVLD SR deklarujem záujem na dohode so zdravotnými poisťovňami na mimoriadnej úhrade v týchto prípadoch.</w:t>
      </w:r>
    </w:p>
    <w:p w:rsidR="000A2A8D" w:rsidRDefault="000A2A8D" w:rsidP="000A2A8D">
      <w:pPr>
        <w:spacing w:line="360" w:lineRule="auto"/>
        <w:jc w:val="both"/>
        <w:rPr>
          <w:u w:val="single"/>
          <w:lang w:val="sk-SK"/>
        </w:rPr>
      </w:pPr>
    </w:p>
    <w:p w:rsidR="000A2A8D" w:rsidRPr="00350D10" w:rsidRDefault="000A2A8D" w:rsidP="000A2A8D">
      <w:pPr>
        <w:spacing w:line="360" w:lineRule="auto"/>
        <w:jc w:val="both"/>
        <w:rPr>
          <w:lang w:val="sk-SK"/>
        </w:rPr>
      </w:pPr>
      <w:r w:rsidRPr="00031582">
        <w:rPr>
          <w:b/>
          <w:u w:val="single"/>
          <w:lang w:val="sk-SK"/>
        </w:rPr>
        <w:t xml:space="preserve">5/ </w:t>
      </w:r>
      <w:r w:rsidR="00031582">
        <w:rPr>
          <w:b/>
          <w:u w:val="single"/>
          <w:lang w:val="sk-SK"/>
        </w:rPr>
        <w:t xml:space="preserve">nutné je </w:t>
      </w:r>
      <w:r w:rsidRPr="00031582">
        <w:rPr>
          <w:b/>
          <w:u w:val="single"/>
          <w:lang w:val="sk-SK"/>
        </w:rPr>
        <w:t>doriešenie postupu pri ukončení DPN U07.2 z dôvodu karantény</w:t>
      </w:r>
      <w:r w:rsidRPr="00350D10">
        <w:rPr>
          <w:lang w:val="sk-SK"/>
        </w:rPr>
        <w:t xml:space="preserve"> – konkrétne arbitrárne stanovené postupy, vrátane indikácie na odber biologického materiálu. </w:t>
      </w:r>
      <w:r w:rsidRPr="00350D10">
        <w:rPr>
          <w:u w:val="single"/>
          <w:lang w:val="sk-SK"/>
        </w:rPr>
        <w:t>Upozorňujem aj na súvislosti uvedené v bode 2/</w:t>
      </w:r>
      <w:r w:rsidRPr="00350D10">
        <w:rPr>
          <w:lang w:val="sk-SK"/>
        </w:rPr>
        <w:t xml:space="preserve"> (aj keď väčšina pacientov sa bude pravdepodobne hlásiť na Úrad práce, bez nároku na podporu).</w:t>
      </w:r>
    </w:p>
    <w:p w:rsidR="000A2A8D" w:rsidRDefault="000A2A8D" w:rsidP="000A2A8D">
      <w:pPr>
        <w:spacing w:line="360" w:lineRule="auto"/>
        <w:jc w:val="both"/>
        <w:rPr>
          <w:lang w:val="sk-SK"/>
        </w:rPr>
      </w:pPr>
    </w:p>
    <w:p w:rsidR="000A2A8D" w:rsidRPr="00115905" w:rsidRDefault="000A2A8D" w:rsidP="000A2A8D">
      <w:pPr>
        <w:spacing w:line="360" w:lineRule="auto"/>
        <w:jc w:val="both"/>
        <w:rPr>
          <w:b/>
          <w:lang w:val="sk-SK"/>
        </w:rPr>
      </w:pPr>
      <w:r w:rsidRPr="00350D10">
        <w:rPr>
          <w:lang w:val="sk-SK"/>
        </w:rPr>
        <w:t xml:space="preserve">6/ na medializované „obavy“ Asociácie nemocníc, že „padne systém“ v dôsledku krízového režimu fungovania ambulancií VLD odporúčame reagovať nasledovne: </w:t>
      </w:r>
      <w:r w:rsidRPr="00350D10">
        <w:rPr>
          <w:u w:val="single"/>
          <w:lang w:val="sk-SK"/>
        </w:rPr>
        <w:t>„Ide o pochopiteľný nedostatok medicínskeho myslenia v prvom kontakte zo strany zástupcov poskytovateľov ústavnej starostlivosti“</w:t>
      </w:r>
      <w:r w:rsidRPr="00350D10">
        <w:rPr>
          <w:lang w:val="sk-SK"/>
        </w:rPr>
        <w:t xml:space="preserve"> a odporúčať ich, aby sa oboznámili s MO HO pre VL</w:t>
      </w:r>
      <w:r>
        <w:rPr>
          <w:lang w:val="sk-SK"/>
        </w:rPr>
        <w:t xml:space="preserve">, </w:t>
      </w:r>
      <w:r w:rsidRPr="00115905">
        <w:rPr>
          <w:b/>
          <w:lang w:val="sk-SK"/>
        </w:rPr>
        <w:t>prípadne im navrhnúť spoločné rokovanie a spoločné vyhlásenie ku krízovému režimu.</w:t>
      </w:r>
    </w:p>
    <w:p w:rsidR="00115905" w:rsidRDefault="00115905" w:rsidP="00115905"/>
    <w:p w:rsidR="00115905" w:rsidRPr="006B783F" w:rsidRDefault="00115905" w:rsidP="00115905">
      <w:pPr>
        <w:rPr>
          <w:rFonts w:ascii="Times New Roman" w:eastAsia="Times New Roman" w:hAnsi="Times New Roman" w:cs="Times New Roman"/>
          <w:lang w:eastAsia="sk-SK"/>
        </w:rPr>
      </w:pPr>
      <w:r w:rsidRPr="006B783F">
        <w:rPr>
          <w:rFonts w:ascii="Georgia" w:eastAsia="Times New Roman" w:hAnsi="Georgia" w:cs="Times New Roman"/>
          <w:b/>
          <w:bCs/>
          <w:color w:val="741B47"/>
          <w:lang w:eastAsia="sk-SK"/>
        </w:rPr>
        <w:t>ZVLD SR o.z.</w:t>
      </w:r>
      <w:r w:rsidRPr="006B783F">
        <w:rPr>
          <w:rFonts w:ascii="Georgia" w:eastAsia="Times New Roman" w:hAnsi="Georgia" w:cs="Times New Roman"/>
          <w:color w:val="741B47"/>
          <w:lang w:eastAsia="sk-SK"/>
        </w:rPr>
        <w:br/>
      </w:r>
      <w:proofErr w:type="spellStart"/>
      <w:r w:rsidRPr="006B783F">
        <w:rPr>
          <w:rFonts w:ascii="Georgia" w:eastAsia="Times New Roman" w:hAnsi="Georgia" w:cs="Times New Roman"/>
          <w:color w:val="741B47"/>
          <w:lang w:eastAsia="sk-SK"/>
        </w:rPr>
        <w:t>Kuzmányho</w:t>
      </w:r>
      <w:proofErr w:type="spellEnd"/>
      <w:r w:rsidRPr="006B783F">
        <w:rPr>
          <w:rFonts w:ascii="Georgia" w:eastAsia="Times New Roman" w:hAnsi="Georgia" w:cs="Times New Roman"/>
          <w:color w:val="741B47"/>
          <w:lang w:eastAsia="sk-SK"/>
        </w:rPr>
        <w:t xml:space="preserve"> 3, 058 01 </w:t>
      </w:r>
      <w:proofErr w:type="spellStart"/>
      <w:r w:rsidRPr="006B783F">
        <w:rPr>
          <w:rFonts w:ascii="Georgia" w:eastAsia="Times New Roman" w:hAnsi="Georgia" w:cs="Times New Roman"/>
          <w:color w:val="741B47"/>
          <w:lang w:eastAsia="sk-SK"/>
        </w:rPr>
        <w:t>Poprad</w:t>
      </w:r>
      <w:proofErr w:type="spellEnd"/>
    </w:p>
    <w:p w:rsidR="00115905" w:rsidRPr="006B783F" w:rsidRDefault="00115905" w:rsidP="00115905">
      <w:pPr>
        <w:rPr>
          <w:rFonts w:ascii="Times New Roman" w:eastAsia="Times New Roman" w:hAnsi="Times New Roman" w:cs="Times New Roman"/>
          <w:lang w:eastAsia="sk-SK"/>
        </w:rPr>
      </w:pPr>
      <w:r w:rsidRPr="006B783F">
        <w:rPr>
          <w:rFonts w:ascii="Georgia" w:eastAsia="Times New Roman" w:hAnsi="Georgia" w:cs="Times New Roman"/>
          <w:color w:val="741B47"/>
          <w:lang w:eastAsia="sk-SK"/>
        </w:rPr>
        <w:t>Tel.: +421 944 000 825  </w:t>
      </w:r>
    </w:p>
    <w:p w:rsidR="00115905" w:rsidRPr="006B783F" w:rsidRDefault="004A5E62" w:rsidP="00115905">
      <w:pPr>
        <w:rPr>
          <w:rFonts w:ascii="Times New Roman" w:eastAsia="Times New Roman" w:hAnsi="Times New Roman" w:cs="Times New Roman"/>
          <w:lang w:eastAsia="sk-SK"/>
        </w:rPr>
      </w:pPr>
      <w:hyperlink r:id="rId4" w:tgtFrame="_blank" w:history="1">
        <w:r w:rsidR="00115905" w:rsidRPr="006B783F">
          <w:rPr>
            <w:rFonts w:ascii="Georgia" w:eastAsia="Times New Roman" w:hAnsi="Georgia" w:cs="Times New Roman"/>
            <w:color w:val="0000FF"/>
            <w:u w:val="single"/>
            <w:lang w:eastAsia="sk-SK"/>
          </w:rPr>
          <w:t>www.zvld.sk</w:t>
        </w:r>
      </w:hyperlink>
      <w:r w:rsidR="00115905" w:rsidRPr="006B783F">
        <w:rPr>
          <w:rFonts w:ascii="Georgia" w:eastAsia="Times New Roman" w:hAnsi="Georgia" w:cs="Times New Roman"/>
          <w:color w:val="741B47"/>
          <w:lang w:eastAsia="sk-SK"/>
        </w:rPr>
        <w:t>  </w:t>
      </w:r>
      <w:r w:rsidR="00115905" w:rsidRPr="006B783F">
        <w:rPr>
          <w:rFonts w:ascii="Georgia" w:eastAsia="Times New Roman" w:hAnsi="Georgia" w:cs="Times New Roman"/>
          <w:b/>
          <w:bCs/>
          <w:color w:val="741B47"/>
          <w:lang w:eastAsia="sk-SK"/>
        </w:rPr>
        <w:t>IČO: 50469070</w:t>
      </w:r>
    </w:p>
    <w:p w:rsidR="00115905" w:rsidRDefault="004A5E62" w:rsidP="00115905">
      <w:hyperlink r:id="rId5" w:tgtFrame="_blank" w:history="1">
        <w:r w:rsidR="00115905" w:rsidRPr="006B783F">
          <w:rPr>
            <w:rFonts w:ascii="Georgia" w:eastAsia="Times New Roman" w:hAnsi="Georgia" w:cs="Times New Roman"/>
            <w:color w:val="741B47"/>
            <w:u w:val="single"/>
            <w:lang w:eastAsia="sk-SK"/>
          </w:rPr>
          <w:t>www.facebook.com/zvldsr</w:t>
        </w:r>
      </w:hyperlink>
    </w:p>
    <w:p w:rsidR="00270EAF" w:rsidRDefault="00270EAF"/>
    <w:sectPr w:rsidR="00270EAF" w:rsidSect="0011590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formatting="1" w:enforcement="1"/>
  <w:defaultTabStop w:val="708"/>
  <w:hyphenationZone w:val="425"/>
  <w:characterSpacingControl w:val="doNotCompress"/>
  <w:savePreviewPicture/>
  <w:compat/>
  <w:rsids>
    <w:rsidRoot w:val="000A2A8D"/>
    <w:rsid w:val="00031582"/>
    <w:rsid w:val="0006376B"/>
    <w:rsid w:val="000A2A8D"/>
    <w:rsid w:val="00115905"/>
    <w:rsid w:val="00264239"/>
    <w:rsid w:val="00270EAF"/>
    <w:rsid w:val="00492A44"/>
    <w:rsid w:val="004A5E62"/>
    <w:rsid w:val="00DD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2A8D"/>
    <w:pPr>
      <w:spacing w:after="0" w:line="240" w:lineRule="auto"/>
    </w:pPr>
    <w:rPr>
      <w:rFonts w:eastAsiaTheme="minorEastAsia"/>
      <w:sz w:val="24"/>
      <w:szCs w:val="24"/>
      <w:lang w:val="cs-CZ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zvldsr" TargetMode="External"/><Relationship Id="rId4" Type="http://schemas.openxmlformats.org/officeDocument/2006/relationships/hyperlink" Target="http://www.zvl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2</cp:revision>
  <dcterms:created xsi:type="dcterms:W3CDTF">2020-03-25T16:32:00Z</dcterms:created>
  <dcterms:modified xsi:type="dcterms:W3CDTF">2020-03-25T16:32:00Z</dcterms:modified>
</cp:coreProperties>
</file>