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2F" w:rsidRDefault="00866B2F" w:rsidP="00866B2F">
      <w:pPr>
        <w:autoSpaceDE w:val="0"/>
        <w:autoSpaceDN w:val="0"/>
        <w:adjustRightInd w:val="0"/>
        <w:spacing w:line="36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ZDRUŽENIE VŠEOBENÝCH LEKÁROV PRE DOSPELÝCH SLOVENSKEJ REPUBLIKY </w:t>
      </w:r>
    </w:p>
    <w:p w:rsidR="00866B2F" w:rsidRDefault="00866B2F" w:rsidP="00866B2F">
      <w:pPr>
        <w:autoSpaceDE w:val="0"/>
        <w:autoSpaceDN w:val="0"/>
        <w:adjustRightInd w:val="0"/>
        <w:spacing w:line="360" w:lineRule="auto"/>
        <w:jc w:val="center"/>
        <w:rPr>
          <w:rFonts w:ascii="Calibri" w:hAnsi="Calibri" w:cs="Calibri"/>
          <w:sz w:val="22"/>
          <w:szCs w:val="22"/>
          <w:lang w:val="en-US"/>
        </w:rPr>
      </w:pPr>
    </w:p>
    <w:p w:rsidR="00866B2F" w:rsidRDefault="00866B2F" w:rsidP="00866B2F">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 xml:space="preserve">predkladá nasledovné pripomienky k návrhu </w:t>
      </w:r>
    </w:p>
    <w:p w:rsidR="00866B2F" w:rsidRDefault="00866B2F" w:rsidP="00866B2F">
      <w:pPr>
        <w:autoSpaceDE w:val="0"/>
        <w:autoSpaceDN w:val="0"/>
        <w:adjustRightInd w:val="0"/>
        <w:jc w:val="center"/>
        <w:rPr>
          <w:rFonts w:ascii="Calibri" w:hAnsi="Calibri" w:cs="Calibri"/>
          <w:sz w:val="22"/>
          <w:szCs w:val="22"/>
          <w:lang w:val="en-US"/>
        </w:rPr>
      </w:pPr>
    </w:p>
    <w:p w:rsidR="00866B2F" w:rsidRDefault="00866B2F" w:rsidP="00866B2F">
      <w:pPr>
        <w:autoSpaceDE w:val="0"/>
        <w:autoSpaceDN w:val="0"/>
        <w:adjustRightInd w:val="0"/>
        <w:jc w:val="center"/>
        <w:rPr>
          <w:rFonts w:ascii="Times New Roman" w:hAnsi="Times New Roman" w:cs="Times New Roman"/>
          <w:b/>
          <w:bCs/>
          <w:lang w:val="sk-SK"/>
        </w:rPr>
      </w:pPr>
      <w:r>
        <w:rPr>
          <w:rFonts w:ascii="Times New Roman" w:hAnsi="Times New Roman" w:cs="Times New Roman"/>
          <w:b/>
          <w:bCs/>
          <w:lang w:val="en-US"/>
        </w:rPr>
        <w:t>zákona, ktorým sa mení a dop</w:t>
      </w:r>
      <w:r>
        <w:rPr>
          <w:rFonts w:ascii="Times New Roman" w:hAnsi="Times New Roman" w:cs="Times New Roman"/>
          <w:b/>
          <w:bCs/>
          <w:lang w:val="sk-SK"/>
        </w:rPr>
        <w:t>ĺňa zákon č. 576/2004 Z. z. o zdravotnej starostlivosti, službách súvisiacich s poskytovaním zdravotnej starostlivosti a o zmene a doplnení niektorých zákonov v znení neskorších predpisov a ktorým sa menia a dopĺňajú niektoré zákony etc.</w:t>
      </w:r>
    </w:p>
    <w:p w:rsidR="00866B2F" w:rsidRDefault="00866B2F" w:rsidP="00866B2F">
      <w:pPr>
        <w:autoSpaceDE w:val="0"/>
        <w:autoSpaceDN w:val="0"/>
        <w:adjustRightInd w:val="0"/>
        <w:spacing w:line="36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 </w:t>
      </w:r>
    </w:p>
    <w:p w:rsidR="00866B2F" w:rsidRDefault="00866B2F" w:rsidP="00866B2F">
      <w:pPr>
        <w:autoSpaceDE w:val="0"/>
        <w:autoSpaceDN w:val="0"/>
        <w:adjustRightInd w:val="0"/>
        <w:spacing w:line="360" w:lineRule="auto"/>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i/>
          <w:iCs/>
          <w:sz w:val="22"/>
          <w:szCs w:val="22"/>
          <w:lang w:val="sk-SK"/>
        </w:rPr>
      </w:pPr>
      <w:r>
        <w:rPr>
          <w:rFonts w:ascii="Times New Roman" w:hAnsi="Times New Roman" w:cs="Times New Roman"/>
          <w:b/>
          <w:bCs/>
          <w:i/>
          <w:iCs/>
          <w:sz w:val="22"/>
          <w:szCs w:val="22"/>
          <w:lang w:val="en-US"/>
        </w:rPr>
        <w:t xml:space="preserve">Ad </w:t>
      </w:r>
      <w:r>
        <w:rPr>
          <w:rFonts w:ascii="Times New Roman" w:hAnsi="Times New Roman" w:cs="Times New Roman"/>
          <w:b/>
          <w:bCs/>
          <w:i/>
          <w:iCs/>
          <w:sz w:val="22"/>
          <w:szCs w:val="22"/>
          <w:lang w:val="sk-SK"/>
        </w:rPr>
        <w:t>čl. I, bod 5 návrhu zákona (</w:t>
      </w:r>
      <w:r>
        <w:rPr>
          <w:rFonts w:ascii="Calibri" w:hAnsi="Calibri" w:cs="Calibri"/>
          <w:i/>
          <w:iCs/>
          <w:color w:val="FF0000"/>
          <w:sz w:val="22"/>
          <w:szCs w:val="22"/>
          <w:lang w:val="sk-SK"/>
        </w:rPr>
        <w:t xml:space="preserve"> </w:t>
      </w:r>
      <w:r>
        <w:rPr>
          <w:rFonts w:ascii="Times New Roman" w:hAnsi="Times New Roman" w:cs="Times New Roman"/>
          <w:b/>
          <w:bCs/>
          <w:i/>
          <w:iCs/>
          <w:sz w:val="22"/>
          <w:szCs w:val="22"/>
          <w:lang w:val="sk-SK"/>
        </w:rPr>
        <w:t>Ambulantná pohotovostná služba )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Návrh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 xml:space="preserve">Navrhujeme nasledovné znenie </w:t>
      </w:r>
      <w:r>
        <w:rPr>
          <w:rFonts w:ascii="Times New Roman" w:hAnsi="Times New Roman" w:cs="Times New Roman"/>
          <w:sz w:val="22"/>
          <w:szCs w:val="22"/>
          <w:lang w:val="sk-SK"/>
        </w:rPr>
        <w:t>čl. I, bod 5, § 8a ods. 1 :</w:t>
      </w:r>
    </w:p>
    <w:p w:rsidR="00866B2F" w:rsidRDefault="00866B2F" w:rsidP="00866B2F">
      <w:pPr>
        <w:autoSpaceDE w:val="0"/>
        <w:autoSpaceDN w:val="0"/>
        <w:adjustRightInd w:val="0"/>
        <w:ind w:left="644"/>
        <w:rPr>
          <w:rFonts w:ascii="Calibri" w:hAnsi="Calibri" w:cs="Calibri"/>
          <w:sz w:val="22"/>
          <w:szCs w:val="22"/>
          <w:lang w:val="en-US"/>
        </w:rPr>
      </w:pPr>
    </w:p>
    <w:p w:rsidR="00866B2F" w:rsidRDefault="00866B2F" w:rsidP="00866B2F">
      <w:pPr>
        <w:autoSpaceDE w:val="0"/>
        <w:autoSpaceDN w:val="0"/>
        <w:adjustRightInd w:val="0"/>
        <w:spacing w:line="360" w:lineRule="auto"/>
        <w:ind w:left="644"/>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 8a</w:t>
      </w:r>
    </w:p>
    <w:p w:rsidR="00866B2F" w:rsidRDefault="00866B2F" w:rsidP="00866B2F">
      <w:pPr>
        <w:autoSpaceDE w:val="0"/>
        <w:autoSpaceDN w:val="0"/>
        <w:adjustRightInd w:val="0"/>
        <w:spacing w:line="360" w:lineRule="auto"/>
        <w:ind w:left="644"/>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Ambulantná pohotovostná služba</w:t>
      </w:r>
    </w:p>
    <w:p w:rsidR="00866B2F" w:rsidRDefault="00866B2F" w:rsidP="00866B2F">
      <w:pPr>
        <w:autoSpaceDE w:val="0"/>
        <w:autoSpaceDN w:val="0"/>
        <w:adjustRightInd w:val="0"/>
        <w:spacing w:line="360" w:lineRule="auto"/>
        <w:ind w:left="644"/>
        <w:rPr>
          <w:rFonts w:ascii="Calibri" w:hAnsi="Calibri" w:cs="Calibri"/>
          <w:sz w:val="22"/>
          <w:szCs w:val="22"/>
          <w:lang w:val="en-US"/>
        </w:rPr>
      </w:pPr>
    </w:p>
    <w:p w:rsidR="00866B2F" w:rsidRDefault="00866B2F" w:rsidP="00866B2F">
      <w:pPr>
        <w:numPr>
          <w:ilvl w:val="0"/>
          <w:numId w:val="1"/>
        </w:numPr>
        <w:autoSpaceDE w:val="0"/>
        <w:autoSpaceDN w:val="0"/>
        <w:adjustRightInd w:val="0"/>
        <w:spacing w:line="360" w:lineRule="auto"/>
        <w:ind w:left="644" w:hanging="360"/>
        <w:jc w:val="both"/>
        <w:rPr>
          <w:rFonts w:ascii="Times New Roman" w:hAnsi="Times New Roman" w:cs="Times New Roman"/>
          <w:sz w:val="22"/>
          <w:szCs w:val="22"/>
          <w:lang w:val="en-US"/>
        </w:rPr>
      </w:pPr>
      <w:r>
        <w:rPr>
          <w:rFonts w:ascii="Times New Roman" w:hAnsi="Times New Roman" w:cs="Times New Roman"/>
          <w:sz w:val="22"/>
          <w:szCs w:val="22"/>
          <w:lang w:val="en-US"/>
        </w:rPr>
        <w:t>Ambulantná pohotovostná služba sa poskytuje ako</w:t>
      </w:r>
    </w:p>
    <w:p w:rsidR="00866B2F" w:rsidRDefault="00866B2F" w:rsidP="00866B2F">
      <w:pPr>
        <w:numPr>
          <w:ilvl w:val="0"/>
          <w:numId w:val="1"/>
        </w:numPr>
        <w:autoSpaceDE w:val="0"/>
        <w:autoSpaceDN w:val="0"/>
        <w:adjustRightInd w:val="0"/>
        <w:spacing w:line="360" w:lineRule="auto"/>
        <w:ind w:left="2215" w:hanging="360"/>
        <w:jc w:val="both"/>
        <w:rPr>
          <w:rFonts w:ascii="Times New Roman" w:hAnsi="Times New Roman" w:cs="Times New Roman"/>
          <w:sz w:val="22"/>
          <w:szCs w:val="22"/>
          <w:lang w:val="sk-SK"/>
        </w:rPr>
      </w:pPr>
      <w:r>
        <w:rPr>
          <w:rFonts w:ascii="Times New Roman" w:hAnsi="Times New Roman" w:cs="Times New Roman"/>
          <w:sz w:val="22"/>
          <w:szCs w:val="22"/>
          <w:lang w:val="en-US"/>
        </w:rPr>
        <w:t>pevná ambulantná pohotovostná služba poskytovaná poskytovate</w:t>
      </w:r>
      <w:r>
        <w:rPr>
          <w:rFonts w:ascii="Times New Roman" w:hAnsi="Times New Roman" w:cs="Times New Roman"/>
          <w:sz w:val="22"/>
          <w:szCs w:val="22"/>
          <w:lang w:val="sk-SK"/>
        </w:rPr>
        <w:t xml:space="preserve">ľom, ktorý je oprávnený na základe vydaného povolenia prevádzkovať ambulanciu pevnej ambulantnej pohotovostnej služby (ďalej len „organizátor“) </w:t>
      </w:r>
    </w:p>
    <w:p w:rsidR="00866B2F" w:rsidRDefault="00866B2F" w:rsidP="00866B2F">
      <w:pPr>
        <w:numPr>
          <w:ilvl w:val="0"/>
          <w:numId w:val="1"/>
        </w:numPr>
        <w:autoSpaceDE w:val="0"/>
        <w:autoSpaceDN w:val="0"/>
        <w:adjustRightInd w:val="0"/>
        <w:spacing w:line="360" w:lineRule="auto"/>
        <w:ind w:left="1211" w:hanging="360"/>
        <w:jc w:val="both"/>
        <w:rPr>
          <w:rFonts w:ascii="Times New Roman" w:hAnsi="Times New Roman" w:cs="Times New Roman"/>
          <w:sz w:val="22"/>
          <w:szCs w:val="22"/>
          <w:lang w:val="sk-SK"/>
        </w:rPr>
      </w:pPr>
      <w:r>
        <w:rPr>
          <w:rFonts w:ascii="Times New Roman" w:hAnsi="Times New Roman" w:cs="Times New Roman"/>
          <w:sz w:val="22"/>
          <w:szCs w:val="22"/>
          <w:lang w:val="en-US"/>
        </w:rPr>
        <w:t>v pracovných d</w:t>
      </w:r>
      <w:r>
        <w:rPr>
          <w:rFonts w:ascii="Times New Roman" w:hAnsi="Times New Roman" w:cs="Times New Roman"/>
          <w:sz w:val="22"/>
          <w:szCs w:val="22"/>
          <w:lang w:val="sk-SK"/>
        </w:rPr>
        <w:t xml:space="preserve">ňoch v čase od 16. do </w:t>
      </w:r>
      <w:r>
        <w:rPr>
          <w:rFonts w:ascii="Times New Roman" w:hAnsi="Times New Roman" w:cs="Times New Roman"/>
          <w:b/>
          <w:bCs/>
          <w:sz w:val="22"/>
          <w:szCs w:val="22"/>
          <w:lang w:val="sk-SK"/>
        </w:rPr>
        <w:t>22. hodiny</w:t>
      </w:r>
      <w:r>
        <w:rPr>
          <w:rFonts w:ascii="Times New Roman" w:hAnsi="Times New Roman" w:cs="Times New Roman"/>
          <w:sz w:val="22"/>
          <w:szCs w:val="22"/>
          <w:lang w:val="sk-SK"/>
        </w:rPr>
        <w:t xml:space="preserve"> a v dňoch pracovného pokoja v čase od 7. do </w:t>
      </w:r>
      <w:r>
        <w:rPr>
          <w:rFonts w:ascii="Times New Roman" w:hAnsi="Times New Roman" w:cs="Times New Roman"/>
          <w:b/>
          <w:bCs/>
          <w:sz w:val="22"/>
          <w:szCs w:val="22"/>
          <w:lang w:val="sk-SK"/>
        </w:rPr>
        <w:t>22. hodiny</w:t>
      </w:r>
      <w:r>
        <w:rPr>
          <w:rFonts w:ascii="Times New Roman" w:hAnsi="Times New Roman" w:cs="Times New Roman"/>
          <w:sz w:val="22"/>
          <w:szCs w:val="22"/>
          <w:lang w:val="sk-SK"/>
        </w:rPr>
        <w:t>,</w:t>
      </w:r>
    </w:p>
    <w:p w:rsidR="00866B2F" w:rsidRDefault="00866B2F" w:rsidP="00866B2F">
      <w:pPr>
        <w:numPr>
          <w:ilvl w:val="0"/>
          <w:numId w:val="1"/>
        </w:numPr>
        <w:autoSpaceDE w:val="0"/>
        <w:autoSpaceDN w:val="0"/>
        <w:adjustRightInd w:val="0"/>
        <w:spacing w:line="360" w:lineRule="auto"/>
        <w:ind w:left="1211" w:hanging="360"/>
        <w:jc w:val="both"/>
        <w:rPr>
          <w:rFonts w:ascii="Times New Roman" w:hAnsi="Times New Roman" w:cs="Times New Roman"/>
          <w:sz w:val="22"/>
          <w:szCs w:val="22"/>
          <w:lang w:val="sk-SK"/>
        </w:rPr>
      </w:pPr>
      <w:r>
        <w:rPr>
          <w:rFonts w:ascii="Times New Roman" w:hAnsi="Times New Roman" w:cs="Times New Roman"/>
          <w:sz w:val="22"/>
          <w:szCs w:val="22"/>
          <w:lang w:val="en-US"/>
        </w:rPr>
        <w:t>v </w:t>
      </w:r>
      <w:r>
        <w:rPr>
          <w:rFonts w:ascii="Times New Roman" w:hAnsi="Times New Roman" w:cs="Times New Roman"/>
          <w:sz w:val="22"/>
          <w:szCs w:val="22"/>
          <w:lang w:val="sk-SK"/>
        </w:rPr>
        <w:t xml:space="preserve">čase po </w:t>
      </w:r>
      <w:r>
        <w:rPr>
          <w:rFonts w:ascii="Times New Roman" w:hAnsi="Times New Roman" w:cs="Times New Roman"/>
          <w:b/>
          <w:bCs/>
          <w:sz w:val="22"/>
          <w:szCs w:val="22"/>
          <w:lang w:val="sk-SK"/>
        </w:rPr>
        <w:t>22. hodine</w:t>
      </w:r>
      <w:r>
        <w:rPr>
          <w:rFonts w:ascii="Times New Roman" w:hAnsi="Times New Roman" w:cs="Times New Roman"/>
          <w:sz w:val="22"/>
          <w:szCs w:val="22"/>
          <w:lang w:val="sk-SK"/>
        </w:rPr>
        <w:t xml:space="preserve"> najviac však do 7. hodiny nasledujúceho dňa, ak má organizátor uzatvorenú dohodu o zabezpečení poskytovania pevnej ambulantnej pohotovostnej služby so samosprávnym krajom,</w:t>
      </w:r>
    </w:p>
    <w:p w:rsidR="00866B2F" w:rsidRDefault="00866B2F" w:rsidP="00866B2F">
      <w:pPr>
        <w:autoSpaceDE w:val="0"/>
        <w:autoSpaceDN w:val="0"/>
        <w:adjustRightInd w:val="0"/>
        <w:spacing w:line="360" w:lineRule="auto"/>
        <w:ind w:left="851"/>
        <w:jc w:val="both"/>
        <w:rPr>
          <w:rFonts w:ascii="Calibri" w:hAnsi="Calibri" w:cs="Calibri"/>
          <w:sz w:val="22"/>
          <w:szCs w:val="22"/>
          <w:lang w:val="en-US"/>
        </w:rPr>
      </w:pPr>
    </w:p>
    <w:p w:rsidR="00866B2F" w:rsidRDefault="00866B2F" w:rsidP="00866B2F">
      <w:pPr>
        <w:numPr>
          <w:ilvl w:val="0"/>
          <w:numId w:val="1"/>
        </w:numPr>
        <w:autoSpaceDE w:val="0"/>
        <w:autoSpaceDN w:val="0"/>
        <w:adjustRightInd w:val="0"/>
        <w:spacing w:line="360" w:lineRule="auto"/>
        <w:ind w:left="2215" w:hanging="360"/>
        <w:jc w:val="both"/>
        <w:rPr>
          <w:rFonts w:ascii="Times New Roman" w:hAnsi="Times New Roman" w:cs="Times New Roman"/>
          <w:sz w:val="22"/>
          <w:szCs w:val="22"/>
          <w:lang w:val="sk-SK"/>
        </w:rPr>
      </w:pPr>
      <w:r>
        <w:rPr>
          <w:rFonts w:ascii="Times New Roman" w:hAnsi="Times New Roman" w:cs="Times New Roman"/>
          <w:sz w:val="22"/>
          <w:szCs w:val="22"/>
          <w:lang w:val="en-US"/>
        </w:rPr>
        <w:t>doplnková ambulantná pohotovostná služba poskytovaná organizátorom nepretržite v rozsahu najmenej dvoch hodín v pracovných d</w:t>
      </w:r>
      <w:r>
        <w:rPr>
          <w:rFonts w:ascii="Times New Roman" w:hAnsi="Times New Roman" w:cs="Times New Roman"/>
          <w:sz w:val="22"/>
          <w:szCs w:val="22"/>
          <w:lang w:val="sk-SK"/>
        </w:rPr>
        <w:t xml:space="preserve">ňoch v čase medzi 16. a </w:t>
      </w:r>
      <w:r>
        <w:rPr>
          <w:rFonts w:ascii="Times New Roman" w:hAnsi="Times New Roman" w:cs="Times New Roman"/>
          <w:b/>
          <w:bCs/>
          <w:sz w:val="22"/>
          <w:szCs w:val="22"/>
          <w:lang w:val="sk-SK"/>
        </w:rPr>
        <w:t>22. hodinou</w:t>
      </w:r>
      <w:r>
        <w:rPr>
          <w:rFonts w:ascii="Times New Roman" w:hAnsi="Times New Roman" w:cs="Times New Roman"/>
          <w:sz w:val="22"/>
          <w:szCs w:val="22"/>
          <w:lang w:val="sk-SK"/>
        </w:rPr>
        <w:t xml:space="preserve">  a nepretržite v rozsahu najmenej dvoch hodín v dňoch pracovného pokoja v čase medzi </w:t>
      </w:r>
      <w:r>
        <w:rPr>
          <w:rFonts w:ascii="Times New Roman" w:hAnsi="Times New Roman" w:cs="Times New Roman"/>
          <w:b/>
          <w:bCs/>
          <w:sz w:val="22"/>
          <w:szCs w:val="22"/>
          <w:lang w:val="sk-SK"/>
        </w:rPr>
        <w:t>7. a 22. hodinou</w:t>
      </w:r>
      <w:r>
        <w:rPr>
          <w:rFonts w:ascii="Times New Roman" w:hAnsi="Times New Roman" w:cs="Times New Roman"/>
          <w:sz w:val="22"/>
          <w:szCs w:val="22"/>
          <w:lang w:val="sk-SK"/>
        </w:rPr>
        <w:t>, ak má organizátor  vydané povolenie na prevádzkovanie ambulancie doplnkovej ambulantnej pohotovostnej služby.</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Odôvodnenie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sz w:val="22"/>
          <w:szCs w:val="22"/>
          <w:lang w:val="en-US"/>
        </w:rPr>
        <w:tab/>
        <w:t xml:space="preserve">Navrhujeme, aby ambulantná pohotovostná služba ( </w:t>
      </w:r>
      <w:r>
        <w:rPr>
          <w:rFonts w:ascii="Times New Roman" w:hAnsi="Times New Roman" w:cs="Times New Roman"/>
          <w:sz w:val="22"/>
          <w:szCs w:val="22"/>
          <w:lang w:val="sk-SK"/>
        </w:rPr>
        <w:t xml:space="preserve">ďalej len </w:t>
      </w:r>
      <w:r>
        <w:rPr>
          <w:rFonts w:ascii="Times New Roman" w:hAnsi="Times New Roman" w:cs="Times New Roman"/>
          <w:i/>
          <w:iCs/>
          <w:sz w:val="22"/>
          <w:szCs w:val="22"/>
          <w:lang w:val="sk-SK"/>
        </w:rPr>
        <w:t>„APS“</w:t>
      </w:r>
      <w:r>
        <w:rPr>
          <w:rFonts w:ascii="Times New Roman" w:hAnsi="Times New Roman" w:cs="Times New Roman"/>
          <w:sz w:val="22"/>
          <w:szCs w:val="22"/>
          <w:lang w:val="sk-SK"/>
        </w:rPr>
        <w:t xml:space="preserve"> ) bola vymedzená časovým úsekom od 16. do 22. hodiny, resp. po 22. hodine.</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ab/>
        <w:t>Dôvody tohto návrhu sú tri a sú nasledovné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276" w:hanging="567"/>
        <w:jc w:val="both"/>
        <w:rPr>
          <w:rFonts w:ascii="Times New Roman" w:hAnsi="Times New Roman" w:cs="Times New Roman"/>
          <w:sz w:val="22"/>
          <w:szCs w:val="22"/>
          <w:lang w:val="sk-SK"/>
        </w:rPr>
      </w:pPr>
      <w:r>
        <w:rPr>
          <w:rFonts w:ascii="Times New Roman" w:hAnsi="Times New Roman" w:cs="Times New Roman"/>
          <w:sz w:val="22"/>
          <w:szCs w:val="22"/>
          <w:lang w:val="en-US"/>
        </w:rPr>
        <w:t>(1)</w:t>
      </w:r>
      <w:r>
        <w:rPr>
          <w:rFonts w:ascii="Times New Roman" w:hAnsi="Times New Roman" w:cs="Times New Roman"/>
          <w:sz w:val="22"/>
          <w:szCs w:val="22"/>
          <w:lang w:val="en-US"/>
        </w:rPr>
        <w:tab/>
        <w:t>dopyt pacienta po ošetrení v </w:t>
      </w:r>
      <w:r>
        <w:rPr>
          <w:rFonts w:ascii="Times New Roman" w:hAnsi="Times New Roman" w:cs="Times New Roman"/>
          <w:sz w:val="22"/>
          <w:szCs w:val="22"/>
          <w:lang w:val="sk-SK"/>
        </w:rPr>
        <w:t>čase od 22.00 h do 23.00 h sa vychádzajúc z dostupných údajov štatisticky nelíši od dopytu v čase od 23.00 h do 07.00 h. Inak povedané, z hľadiska dostupnosti APS je zbytočné exponovať čas od 22.00 h do 23.00 h ako čas ordinačných hodín APS, pretože je to medicínsky aj ekonomicky neefektívne a preto racionálne neodôvodniteľné;</w:t>
      </w:r>
    </w:p>
    <w:p w:rsidR="00866B2F" w:rsidRDefault="00866B2F" w:rsidP="00866B2F">
      <w:pPr>
        <w:autoSpaceDE w:val="0"/>
        <w:autoSpaceDN w:val="0"/>
        <w:adjustRightInd w:val="0"/>
        <w:spacing w:line="360" w:lineRule="auto"/>
        <w:ind w:left="1276" w:hanging="567"/>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276" w:hanging="567"/>
        <w:jc w:val="both"/>
        <w:rPr>
          <w:rFonts w:ascii="Times New Roman" w:hAnsi="Times New Roman" w:cs="Times New Roman"/>
          <w:sz w:val="22"/>
          <w:szCs w:val="22"/>
          <w:lang w:val="sk-SK"/>
        </w:rPr>
      </w:pPr>
      <w:r>
        <w:rPr>
          <w:rFonts w:ascii="Times New Roman" w:hAnsi="Times New Roman" w:cs="Times New Roman"/>
          <w:sz w:val="22"/>
          <w:szCs w:val="22"/>
          <w:lang w:val="en-US"/>
        </w:rPr>
        <w:t>(2)</w:t>
      </w:r>
      <w:r>
        <w:rPr>
          <w:rFonts w:ascii="Times New Roman" w:hAnsi="Times New Roman" w:cs="Times New Roman"/>
          <w:sz w:val="22"/>
          <w:szCs w:val="22"/>
          <w:lang w:val="en-US"/>
        </w:rPr>
        <w:tab/>
        <w:t>vzniká problém s verejnou dopravou zdravotníckych zamestnancov po skon</w:t>
      </w:r>
      <w:r>
        <w:rPr>
          <w:rFonts w:ascii="Times New Roman" w:hAnsi="Times New Roman" w:cs="Times New Roman"/>
          <w:sz w:val="22"/>
          <w:szCs w:val="22"/>
          <w:lang w:val="sk-SK"/>
        </w:rPr>
        <w:t>čení služby;</w:t>
      </w:r>
    </w:p>
    <w:p w:rsidR="00866B2F" w:rsidRDefault="00866B2F" w:rsidP="00866B2F">
      <w:pPr>
        <w:autoSpaceDE w:val="0"/>
        <w:autoSpaceDN w:val="0"/>
        <w:adjustRightInd w:val="0"/>
        <w:spacing w:line="360" w:lineRule="auto"/>
        <w:ind w:left="1276" w:hanging="567"/>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276" w:hanging="567"/>
        <w:jc w:val="both"/>
        <w:rPr>
          <w:rFonts w:ascii="Times New Roman" w:hAnsi="Times New Roman" w:cs="Times New Roman"/>
          <w:sz w:val="22"/>
          <w:szCs w:val="22"/>
          <w:lang w:val="sk-SK"/>
        </w:rPr>
      </w:pPr>
      <w:r>
        <w:rPr>
          <w:rFonts w:ascii="Times New Roman" w:hAnsi="Times New Roman" w:cs="Times New Roman"/>
          <w:sz w:val="22"/>
          <w:szCs w:val="22"/>
          <w:lang w:val="en-US"/>
        </w:rPr>
        <w:t>(3)</w:t>
      </w:r>
      <w:r>
        <w:rPr>
          <w:rFonts w:ascii="Times New Roman" w:hAnsi="Times New Roman" w:cs="Times New Roman"/>
          <w:sz w:val="22"/>
          <w:szCs w:val="22"/>
          <w:lang w:val="en-US"/>
        </w:rPr>
        <w:tab/>
        <w:t xml:space="preserve">vzniká kolízia s ustanoveniami zákona </w:t>
      </w:r>
      <w:r>
        <w:rPr>
          <w:rFonts w:ascii="Times New Roman" w:hAnsi="Times New Roman" w:cs="Times New Roman"/>
          <w:sz w:val="22"/>
          <w:szCs w:val="22"/>
          <w:lang w:val="sk-SK"/>
        </w:rPr>
        <w:t xml:space="preserve">č. 311/2001 Z.z. Zákonníka práce v znení neskorších predpisov ( ďalej len </w:t>
      </w:r>
      <w:r>
        <w:rPr>
          <w:rFonts w:ascii="Times New Roman" w:hAnsi="Times New Roman" w:cs="Times New Roman"/>
          <w:i/>
          <w:iCs/>
          <w:sz w:val="22"/>
          <w:szCs w:val="22"/>
          <w:lang w:val="sk-SK"/>
        </w:rPr>
        <w:t>„ZP“</w:t>
      </w:r>
      <w:r>
        <w:rPr>
          <w:rFonts w:ascii="Times New Roman" w:hAnsi="Times New Roman" w:cs="Times New Roman"/>
          <w:sz w:val="22"/>
          <w:szCs w:val="22"/>
          <w:lang w:val="sk-SK"/>
        </w:rPr>
        <w:t xml:space="preserve"> ), a to konkrétne s ustanoveniami § 92 ZP             ( Nepretržitý denný odpočinok ) a § 98 ZP ( Nočná práca ).</w:t>
      </w:r>
    </w:p>
    <w:p w:rsidR="00866B2F" w:rsidRDefault="00866B2F" w:rsidP="00866B2F">
      <w:pPr>
        <w:autoSpaceDE w:val="0"/>
        <w:autoSpaceDN w:val="0"/>
        <w:adjustRightInd w:val="0"/>
        <w:spacing w:line="360" w:lineRule="auto"/>
        <w:ind w:left="1276" w:hanging="567"/>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276" w:hanging="567"/>
        <w:jc w:val="both"/>
        <w:rPr>
          <w:rFonts w:ascii="Times New Roman" w:hAnsi="Times New Roman" w:cs="Times New Roman"/>
          <w:sz w:val="22"/>
          <w:szCs w:val="22"/>
          <w:lang w:val="sk-SK"/>
        </w:rPr>
      </w:pPr>
      <w:r>
        <w:rPr>
          <w:rFonts w:ascii="Times New Roman" w:hAnsi="Times New Roman" w:cs="Times New Roman"/>
          <w:sz w:val="22"/>
          <w:szCs w:val="22"/>
          <w:lang w:val="en-US"/>
        </w:rPr>
        <w:tab/>
        <w:t>Pod</w:t>
      </w:r>
      <w:r>
        <w:rPr>
          <w:rFonts w:ascii="Times New Roman" w:hAnsi="Times New Roman" w:cs="Times New Roman"/>
          <w:sz w:val="22"/>
          <w:szCs w:val="22"/>
          <w:lang w:val="sk-SK"/>
        </w:rPr>
        <w:t>ľa § 92 ods. 1 ZP zamestnávateľ je povinný rozvrhnúť pracovný čas tak, aby zamestnanec mal medzi koncom jednej a začiatkom druhej zmeny minimálny odpočinok v trvaní 12 po sebe nasledujúcich hodín v priebehu 24 hodín a mladistvý zamestnanec aspoň 14 hodín v priebehu 24 hodín.</w:t>
      </w:r>
    </w:p>
    <w:p w:rsidR="00866B2F" w:rsidRDefault="00866B2F" w:rsidP="00866B2F">
      <w:pPr>
        <w:autoSpaceDE w:val="0"/>
        <w:autoSpaceDN w:val="0"/>
        <w:adjustRightInd w:val="0"/>
        <w:spacing w:line="360" w:lineRule="auto"/>
        <w:ind w:left="1276" w:hanging="567"/>
        <w:jc w:val="both"/>
        <w:rPr>
          <w:rFonts w:ascii="Times New Roman" w:hAnsi="Times New Roman" w:cs="Times New Roman"/>
          <w:sz w:val="22"/>
          <w:szCs w:val="22"/>
          <w:lang w:val="sk-SK"/>
        </w:rPr>
      </w:pPr>
      <w:r>
        <w:rPr>
          <w:rFonts w:ascii="Times New Roman" w:hAnsi="Times New Roman" w:cs="Times New Roman"/>
          <w:sz w:val="22"/>
          <w:szCs w:val="22"/>
          <w:lang w:val="en-US"/>
        </w:rPr>
        <w:tab/>
        <w:t>Pod</w:t>
      </w:r>
      <w:r>
        <w:rPr>
          <w:rFonts w:ascii="Times New Roman" w:hAnsi="Times New Roman" w:cs="Times New Roman"/>
          <w:sz w:val="22"/>
          <w:szCs w:val="22"/>
          <w:lang w:val="sk-SK"/>
        </w:rPr>
        <w:t xml:space="preserve">ľa § 98 ods. 1 ZP nočná práca je práca vykonávaná v čase medzi 22. hodinou a 6. hodinou. Na to nadväzujú povinnosti zamestnávateľa a obmedzenia. </w:t>
      </w:r>
    </w:p>
    <w:p w:rsidR="00866B2F" w:rsidRDefault="00866B2F" w:rsidP="00866B2F">
      <w:pPr>
        <w:autoSpaceDE w:val="0"/>
        <w:autoSpaceDN w:val="0"/>
        <w:adjustRightInd w:val="0"/>
        <w:spacing w:line="360" w:lineRule="auto"/>
        <w:ind w:left="1276" w:hanging="567"/>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276"/>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Ako bolo uvedené, vzh</w:t>
      </w:r>
      <w:r>
        <w:rPr>
          <w:rFonts w:ascii="Times New Roman" w:hAnsi="Times New Roman" w:cs="Times New Roman"/>
          <w:b/>
          <w:bCs/>
          <w:sz w:val="22"/>
          <w:szCs w:val="22"/>
          <w:lang w:val="sk-SK"/>
        </w:rPr>
        <w:t xml:space="preserve">ľadom na to, že poskytovanie ambulantnej pohotovostnej služby po 22.00 h nie je potrebné, resp. nevyhnutné. Preto sa dôsledky spojené s tým, že zdravotnícki zamestnanci budú vykonávať nočnú prácu rovnako javia ako nepotrebné, resp. nie nevyhnutné. Uvedené sa obdobne týka aj inštitútu nepretržitého denného odpočinku. </w:t>
      </w:r>
      <w:r>
        <w:rPr>
          <w:rFonts w:ascii="Times New Roman" w:hAnsi="Times New Roman" w:cs="Times New Roman"/>
          <w:b/>
          <w:bCs/>
          <w:sz w:val="22"/>
          <w:szCs w:val="22"/>
          <w:lang w:val="sk-SK"/>
        </w:rPr>
        <w:tab/>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i/>
          <w:iCs/>
          <w:sz w:val="22"/>
          <w:szCs w:val="22"/>
          <w:lang w:val="sk-SK"/>
        </w:rPr>
      </w:pPr>
      <w:r>
        <w:rPr>
          <w:rFonts w:ascii="Times New Roman" w:hAnsi="Times New Roman" w:cs="Times New Roman"/>
          <w:b/>
          <w:bCs/>
          <w:i/>
          <w:iCs/>
          <w:sz w:val="22"/>
          <w:szCs w:val="22"/>
          <w:lang w:val="en-US"/>
        </w:rPr>
        <w:t xml:space="preserve">Ad </w:t>
      </w:r>
      <w:r>
        <w:rPr>
          <w:rFonts w:ascii="Times New Roman" w:hAnsi="Times New Roman" w:cs="Times New Roman"/>
          <w:b/>
          <w:bCs/>
          <w:i/>
          <w:iCs/>
          <w:sz w:val="22"/>
          <w:szCs w:val="22"/>
          <w:lang w:val="sk-SK"/>
        </w:rPr>
        <w:t>čl. I, bod 5 návrhu zákona (</w:t>
      </w:r>
      <w:r>
        <w:rPr>
          <w:rFonts w:ascii="Calibri" w:hAnsi="Calibri" w:cs="Calibri"/>
          <w:i/>
          <w:iCs/>
          <w:color w:val="FF0000"/>
          <w:sz w:val="22"/>
          <w:szCs w:val="22"/>
          <w:lang w:val="sk-SK"/>
        </w:rPr>
        <w:t xml:space="preserve"> </w:t>
      </w:r>
      <w:r>
        <w:rPr>
          <w:rFonts w:ascii="Times New Roman" w:hAnsi="Times New Roman" w:cs="Times New Roman"/>
          <w:b/>
          <w:bCs/>
          <w:i/>
          <w:iCs/>
          <w:sz w:val="22"/>
          <w:szCs w:val="22"/>
          <w:lang w:val="sk-SK"/>
        </w:rPr>
        <w:t>Ambulantná pohotovostná služba ) :</w:t>
      </w:r>
    </w:p>
    <w:p w:rsidR="00866B2F" w:rsidRDefault="00866B2F" w:rsidP="00866B2F">
      <w:pPr>
        <w:autoSpaceDE w:val="0"/>
        <w:autoSpaceDN w:val="0"/>
        <w:adjustRightInd w:val="0"/>
        <w:spacing w:line="360" w:lineRule="auto"/>
        <w:ind w:firstLine="709"/>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9"/>
        <w:jc w:val="both"/>
        <w:rPr>
          <w:rFonts w:ascii="Times New Roman" w:hAnsi="Times New Roman" w:cs="Times New Roman"/>
          <w:sz w:val="22"/>
          <w:szCs w:val="22"/>
          <w:lang w:val="sk-SK"/>
        </w:rPr>
      </w:pPr>
      <w:r>
        <w:rPr>
          <w:rFonts w:ascii="Times New Roman" w:hAnsi="Times New Roman" w:cs="Times New Roman"/>
          <w:color w:val="000000"/>
          <w:sz w:val="22"/>
          <w:szCs w:val="22"/>
          <w:lang w:val="en-US"/>
        </w:rPr>
        <w:t>Pod</w:t>
      </w:r>
      <w:r>
        <w:rPr>
          <w:rFonts w:ascii="Times New Roman" w:hAnsi="Times New Roman" w:cs="Times New Roman"/>
          <w:color w:val="000000"/>
          <w:sz w:val="22"/>
          <w:szCs w:val="22"/>
          <w:lang w:val="sk-SK"/>
        </w:rPr>
        <w:t>ľa § 8a ods. 7 Návrhu a</w:t>
      </w:r>
      <w:r>
        <w:rPr>
          <w:rFonts w:ascii="Times New Roman" w:hAnsi="Times New Roman" w:cs="Times New Roman"/>
          <w:sz w:val="22"/>
          <w:szCs w:val="22"/>
          <w:lang w:val="sk-SK"/>
        </w:rPr>
        <w:t xml:space="preserve">k organizátor informoval samosprávny kraj podľa odseku 5, poskytovanie pevnej ambulantnej pohotovostnej služby, ktoré organizátor podľa  odseku 5 nezabezpečil sa zabezpečuje podľa rozpisu zabezpečenia poskytovania pevnej ambulantnej </w:t>
      </w:r>
      <w:r>
        <w:rPr>
          <w:rFonts w:ascii="Times New Roman" w:hAnsi="Times New Roman" w:cs="Times New Roman"/>
          <w:sz w:val="22"/>
          <w:szCs w:val="22"/>
          <w:lang w:val="sk-SK"/>
        </w:rPr>
        <w:lastRenderedPageBreak/>
        <w:t xml:space="preserve">pohotovostnej služby určeného samosprávnym krajom v rozsahu, v ktorom nie je do 23. hodiny poskytovanie pevnej ambulantnej pohotovostnej služby zabezpečené organizátorom. </w:t>
      </w: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Pod</w:t>
      </w:r>
      <w:r>
        <w:rPr>
          <w:rFonts w:ascii="Times New Roman" w:hAnsi="Times New Roman" w:cs="Times New Roman"/>
          <w:sz w:val="22"/>
          <w:szCs w:val="22"/>
          <w:lang w:val="sk-SK"/>
        </w:rPr>
        <w:t xml:space="preserve">ľa § 8a ods. 7 Návrhu samosprávny kraj zabezpečí poskytovanie pevnej ambulantnej pohotovostnej služby podľa odseku 6 v ambulancii, v ktorej organizátor svoju povinnosť poskytovať pevnej ambulantnú pohotovostnú službu nezabezpečil </w:t>
      </w:r>
      <w:r>
        <w:rPr>
          <w:rFonts w:ascii="Times New Roman" w:hAnsi="Times New Roman" w:cs="Times New Roman"/>
          <w:b/>
          <w:bCs/>
          <w:sz w:val="22"/>
          <w:szCs w:val="22"/>
          <w:lang w:val="sk-SK"/>
        </w:rPr>
        <w:t>predovšetkým prostredníctvom poskytovateľov poskytujúcich všeobecnú ambulantnú starostlivosť pre dospelých v spádovom území</w:t>
      </w:r>
      <w:r>
        <w:rPr>
          <w:rFonts w:ascii="Times New Roman" w:hAnsi="Times New Roman" w:cs="Times New Roman"/>
          <w:sz w:val="22"/>
          <w:szCs w:val="22"/>
          <w:lang w:val="sk-SK"/>
        </w:rPr>
        <w:t>, v ktorom sa nachádza pevný bod a poskytovateľov poskytujúcich všeobecnú ambulantnú starostlivosť pre deti a dorast v spádovom území, v ktorom sa nachádza pevný bod.</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 xml:space="preserve">Navrhujeme nasledovné znenie </w:t>
      </w:r>
      <w:r>
        <w:rPr>
          <w:rFonts w:ascii="Times New Roman" w:hAnsi="Times New Roman" w:cs="Times New Roman"/>
          <w:b/>
          <w:bCs/>
          <w:sz w:val="22"/>
          <w:szCs w:val="22"/>
          <w:lang w:val="sk-SK"/>
        </w:rPr>
        <w:t>čl. I, bod 5, § 8a ods. 6 a 7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9"/>
        <w:jc w:val="both"/>
        <w:rPr>
          <w:rFonts w:ascii="Times New Roman" w:hAnsi="Times New Roman" w:cs="Times New Roman"/>
          <w:sz w:val="22"/>
          <w:szCs w:val="22"/>
          <w:lang w:val="sk-SK"/>
        </w:rPr>
      </w:pPr>
      <w:r>
        <w:rPr>
          <w:rFonts w:ascii="Times New Roman" w:hAnsi="Times New Roman" w:cs="Times New Roman"/>
          <w:color w:val="000000"/>
          <w:sz w:val="22"/>
          <w:szCs w:val="22"/>
          <w:lang w:val="en-US"/>
        </w:rPr>
        <w:t>(6) A</w:t>
      </w:r>
      <w:r>
        <w:rPr>
          <w:rFonts w:ascii="Times New Roman" w:hAnsi="Times New Roman" w:cs="Times New Roman"/>
          <w:sz w:val="22"/>
          <w:szCs w:val="22"/>
          <w:lang w:val="en-US"/>
        </w:rPr>
        <w:t>k organizátor informoval samosprávny kraj pod</w:t>
      </w:r>
      <w:r>
        <w:rPr>
          <w:rFonts w:ascii="Times New Roman" w:hAnsi="Times New Roman" w:cs="Times New Roman"/>
          <w:sz w:val="22"/>
          <w:szCs w:val="22"/>
          <w:lang w:val="sk-SK"/>
        </w:rPr>
        <w:t xml:space="preserve">ľa odseku 5, poskytovanie pevnej ambulantnej pohotovostnej služby, ktoré organizátor podľa  odseku 5 nezabezpečil sa zabezpečuje podľa rozpisu zabezpečenia poskytovania pevnej ambulantnej pohotovostnej služby určeného samosprávnym krajom v rozsahu, v ktorom nie je do </w:t>
      </w:r>
      <w:r>
        <w:rPr>
          <w:rFonts w:ascii="Times New Roman" w:hAnsi="Times New Roman" w:cs="Times New Roman"/>
          <w:b/>
          <w:bCs/>
          <w:sz w:val="22"/>
          <w:szCs w:val="22"/>
          <w:lang w:val="sk-SK"/>
        </w:rPr>
        <w:t>22. hodiny</w:t>
      </w:r>
      <w:r>
        <w:rPr>
          <w:rFonts w:ascii="Times New Roman" w:hAnsi="Times New Roman" w:cs="Times New Roman"/>
          <w:sz w:val="22"/>
          <w:szCs w:val="22"/>
          <w:lang w:val="sk-SK"/>
        </w:rPr>
        <w:t xml:space="preserve"> poskytovanie pevnej ambulantnej pohotovostnej služby zabezpečené organizátorom. </w:t>
      </w: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(7) Samosprávny kraj zabezpe</w:t>
      </w:r>
      <w:r>
        <w:rPr>
          <w:rFonts w:ascii="Times New Roman" w:hAnsi="Times New Roman" w:cs="Times New Roman"/>
          <w:sz w:val="22"/>
          <w:szCs w:val="22"/>
          <w:lang w:val="sk-SK"/>
        </w:rPr>
        <w:t xml:space="preserve">čí poskytovanie pevnej ambulantnej pohotovostnej služby podľa odseku 6 v ambulancii, v ktorej organizátor svoju povinnosť poskytovať pevnej ambulantnú pohotovostnú službu nezabezpečil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w:t>
      </w: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(8) Samosprávny kraj je povinný zabezpe</w:t>
      </w:r>
      <w:r>
        <w:rPr>
          <w:rFonts w:ascii="Times New Roman" w:hAnsi="Times New Roman" w:cs="Times New Roman"/>
          <w:b/>
          <w:bCs/>
          <w:sz w:val="22"/>
          <w:szCs w:val="22"/>
          <w:lang w:val="sk-SK"/>
        </w:rPr>
        <w:t>čiť poskytovanie pevnej ambulantnej pohotovostnej služby podľa odsekov 6 a 7 tak, aby povinnosť poskytovať ambulantnú pohotovostnú službu bola medzi poskytovateľov všeobecnej ambulantnej starostlivosti pre dospelých a medzi poskytovateľov všeobecnej ambulantnej starostlivosti pre deti a dorast rozvrhnutá rovnomerne vychádzajúc z princípu rovnosti a zákazu diskriminácie.</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Odseky 8, 9, 10, 11, 12 a 13 navrhujeme pre</w:t>
      </w:r>
      <w:r>
        <w:rPr>
          <w:rFonts w:ascii="Times New Roman" w:hAnsi="Times New Roman" w:cs="Times New Roman"/>
          <w:b/>
          <w:bCs/>
          <w:sz w:val="22"/>
          <w:szCs w:val="22"/>
          <w:lang w:val="sk-SK"/>
        </w:rPr>
        <w:t>číslovať na odseky 9, 10, 11, 12, 13 a 14.</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Odôvodnenie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sz w:val="22"/>
          <w:szCs w:val="22"/>
          <w:lang w:val="en-US"/>
        </w:rPr>
        <w:tab/>
        <w:t>Pôvodnú úpravu považujeme za neprijate</w:t>
      </w:r>
      <w:r>
        <w:rPr>
          <w:rFonts w:ascii="Times New Roman" w:hAnsi="Times New Roman" w:cs="Times New Roman"/>
          <w:sz w:val="22"/>
          <w:szCs w:val="22"/>
          <w:lang w:val="sk-SK"/>
        </w:rPr>
        <w:t xml:space="preserve">ľnú.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V ustanoveniach musí by</w:t>
      </w:r>
      <w:r>
        <w:rPr>
          <w:rFonts w:ascii="Times New Roman" w:hAnsi="Times New Roman" w:cs="Times New Roman"/>
          <w:sz w:val="22"/>
          <w:szCs w:val="22"/>
          <w:lang w:val="sk-SK"/>
        </w:rPr>
        <w:t xml:space="preserve">ť vyjadrený </w:t>
      </w:r>
      <w:r>
        <w:rPr>
          <w:rFonts w:ascii="Times New Roman" w:hAnsi="Times New Roman" w:cs="Times New Roman"/>
          <w:b/>
          <w:bCs/>
          <w:sz w:val="22"/>
          <w:szCs w:val="22"/>
          <w:lang w:val="sk-SK"/>
        </w:rPr>
        <w:t>princíp rovnosti</w:t>
      </w:r>
      <w:r>
        <w:rPr>
          <w:rFonts w:ascii="Times New Roman" w:hAnsi="Times New Roman" w:cs="Times New Roman"/>
          <w:sz w:val="22"/>
          <w:szCs w:val="22"/>
          <w:lang w:val="sk-SK"/>
        </w:rPr>
        <w:t xml:space="preserve">, a to ako z hľadiska vynucovania povinnosti verejnou autoritou voči povinným vykonávateľom, tak aj z hľadiska racionálneho určenia </w:t>
      </w:r>
      <w:r>
        <w:rPr>
          <w:rFonts w:ascii="Times New Roman" w:hAnsi="Times New Roman" w:cs="Times New Roman"/>
          <w:sz w:val="22"/>
          <w:szCs w:val="22"/>
          <w:lang w:val="sk-SK"/>
        </w:rPr>
        <w:lastRenderedPageBreak/>
        <w:t>siete pevných bodov APS pri zabezpečení medicínsky a ekonomicky efektívnej prevádzky APS. Preto navrhujeme doplniť ods. 8, v ktorom by bola táto problematika riešená.</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sk-SK"/>
        </w:rPr>
        <w:t xml:space="preserve">Ďalej, nie je možné vopred počítať s donútením povinného vykonávateľa výkonom služby v APS v inom spádovom regióne, než kde je povinný vykonávateľ povinnosťou viazaný. Nemožno od poskytovateľa, ktorý poskytuje všeobecnú ambulantnú starostlivosť pre dospelých v určitom spádovom území, spravodlivo žiadať, aby poskytoval všeobecnú ambulantnú starostlivosť pre dospelých v inom spádovom území. Preto navrhujem z ods. 7 vypustiť slovo : </w:t>
      </w:r>
      <w:r>
        <w:rPr>
          <w:rFonts w:ascii="Times New Roman" w:hAnsi="Times New Roman" w:cs="Times New Roman"/>
          <w:i/>
          <w:iCs/>
          <w:sz w:val="22"/>
          <w:szCs w:val="22"/>
          <w:lang w:val="sk-SK"/>
        </w:rPr>
        <w:t>„predovšetkým“</w:t>
      </w:r>
      <w:r>
        <w:rPr>
          <w:rFonts w:ascii="Times New Roman" w:hAnsi="Times New Roman" w:cs="Times New Roman"/>
          <w:sz w:val="22"/>
          <w:szCs w:val="22"/>
          <w:lang w:val="sk-SK"/>
        </w:rPr>
        <w:t>.</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i/>
          <w:iCs/>
          <w:sz w:val="22"/>
          <w:szCs w:val="22"/>
          <w:lang w:val="sk-SK"/>
        </w:rPr>
      </w:pPr>
      <w:r>
        <w:rPr>
          <w:rFonts w:ascii="Times New Roman" w:hAnsi="Times New Roman" w:cs="Times New Roman"/>
          <w:b/>
          <w:bCs/>
          <w:i/>
          <w:iCs/>
          <w:sz w:val="22"/>
          <w:szCs w:val="22"/>
          <w:lang w:val="en-US"/>
        </w:rPr>
        <w:t xml:space="preserve">Ad </w:t>
      </w:r>
      <w:r>
        <w:rPr>
          <w:rFonts w:ascii="Times New Roman" w:hAnsi="Times New Roman" w:cs="Times New Roman"/>
          <w:b/>
          <w:bCs/>
          <w:i/>
          <w:iCs/>
          <w:sz w:val="22"/>
          <w:szCs w:val="22"/>
          <w:lang w:val="sk-SK"/>
        </w:rPr>
        <w:t>čl. I, bod 5 Návrhu (</w:t>
      </w:r>
      <w:r>
        <w:rPr>
          <w:rFonts w:ascii="Calibri" w:hAnsi="Calibri" w:cs="Calibri"/>
          <w:i/>
          <w:iCs/>
          <w:color w:val="FF0000"/>
          <w:sz w:val="22"/>
          <w:szCs w:val="22"/>
          <w:lang w:val="sk-SK"/>
        </w:rPr>
        <w:t xml:space="preserve"> </w:t>
      </w:r>
      <w:r>
        <w:rPr>
          <w:rFonts w:ascii="Times New Roman" w:hAnsi="Times New Roman" w:cs="Times New Roman"/>
          <w:b/>
          <w:bCs/>
          <w:i/>
          <w:iCs/>
          <w:sz w:val="22"/>
          <w:szCs w:val="22"/>
          <w:lang w:val="sk-SK"/>
        </w:rPr>
        <w:t>Ambulantná pohotovostná služba )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b/>
          <w:bCs/>
          <w:sz w:val="22"/>
          <w:szCs w:val="22"/>
          <w:lang w:val="en-US"/>
        </w:rPr>
        <w:tab/>
      </w:r>
      <w:r>
        <w:rPr>
          <w:rFonts w:ascii="Times New Roman" w:hAnsi="Times New Roman" w:cs="Times New Roman"/>
          <w:sz w:val="22"/>
          <w:szCs w:val="22"/>
          <w:lang w:val="en-US"/>
        </w:rPr>
        <w:t>Pod</w:t>
      </w:r>
      <w:r>
        <w:rPr>
          <w:rFonts w:ascii="Times New Roman" w:hAnsi="Times New Roman" w:cs="Times New Roman"/>
          <w:sz w:val="22"/>
          <w:szCs w:val="22"/>
          <w:lang w:val="sk-SK"/>
        </w:rPr>
        <w:t>ľa § 2 ods. 30 Návrhu pevný bod je súčasť spádového územia a nachádza sa v ňom ambulancia pevnej ambulantnej pohotovostnej služby.</w:t>
      </w:r>
    </w:p>
    <w:p w:rsidR="00866B2F" w:rsidRDefault="00866B2F" w:rsidP="00866B2F">
      <w:pPr>
        <w:autoSpaceDE w:val="0"/>
        <w:autoSpaceDN w:val="0"/>
        <w:adjustRightInd w:val="0"/>
        <w:spacing w:line="360" w:lineRule="auto"/>
        <w:ind w:firstLine="709"/>
        <w:jc w:val="both"/>
        <w:rPr>
          <w:rFonts w:ascii="Times New Roman" w:hAnsi="Times New Roman" w:cs="Times New Roman"/>
          <w:sz w:val="22"/>
          <w:szCs w:val="22"/>
          <w:lang w:val="sk-SK"/>
        </w:rPr>
      </w:pPr>
      <w:r>
        <w:rPr>
          <w:rFonts w:ascii="Times New Roman" w:hAnsi="Times New Roman" w:cs="Times New Roman"/>
          <w:sz w:val="22"/>
          <w:szCs w:val="22"/>
          <w:lang w:val="en-US"/>
        </w:rPr>
        <w:t>Pod</w:t>
      </w:r>
      <w:r>
        <w:rPr>
          <w:rFonts w:ascii="Times New Roman" w:hAnsi="Times New Roman" w:cs="Times New Roman"/>
          <w:sz w:val="22"/>
          <w:szCs w:val="22"/>
          <w:lang w:val="sk-SK"/>
        </w:rPr>
        <w:t>ľa § 2 ods. 31 Návrhu spádové územie je časť územia Slovenskej republiky, v ktorom sa nachádza pevný bod a je tvorené najmenej jedným okresom.</w:t>
      </w:r>
    </w:p>
    <w:p w:rsidR="00866B2F" w:rsidRDefault="00866B2F" w:rsidP="00866B2F">
      <w:pPr>
        <w:autoSpaceDE w:val="0"/>
        <w:autoSpaceDN w:val="0"/>
        <w:adjustRightInd w:val="0"/>
        <w:spacing w:line="360" w:lineRule="auto"/>
        <w:ind w:firstLine="709"/>
        <w:jc w:val="both"/>
        <w:rPr>
          <w:rFonts w:ascii="Times New Roman" w:hAnsi="Times New Roman" w:cs="Times New Roman"/>
          <w:sz w:val="22"/>
          <w:szCs w:val="22"/>
          <w:lang w:val="sk-SK"/>
        </w:rPr>
      </w:pPr>
      <w:r>
        <w:rPr>
          <w:rFonts w:ascii="Times New Roman" w:hAnsi="Times New Roman" w:cs="Times New Roman"/>
          <w:color w:val="000000"/>
          <w:sz w:val="22"/>
          <w:szCs w:val="22"/>
          <w:lang w:val="en-US"/>
        </w:rPr>
        <w:t>Pod</w:t>
      </w:r>
      <w:r>
        <w:rPr>
          <w:rFonts w:ascii="Times New Roman" w:hAnsi="Times New Roman" w:cs="Times New Roman"/>
          <w:color w:val="000000"/>
          <w:sz w:val="22"/>
          <w:szCs w:val="22"/>
          <w:lang w:val="sk-SK"/>
        </w:rPr>
        <w:t>ľa § 8a ods. 12 Návrhu s</w:t>
      </w:r>
      <w:r>
        <w:rPr>
          <w:rFonts w:ascii="Times New Roman" w:hAnsi="Times New Roman" w:cs="Times New Roman"/>
          <w:sz w:val="22"/>
          <w:szCs w:val="22"/>
          <w:lang w:val="sk-SK"/>
        </w:rPr>
        <w:t>pádové územia a pevné body pre ambulancie pevnej ambulantnej pohotovostnej služby ustanoví všeobecne záväzný právny predpis, ktorý vydá ministerstvo zdravotníctva.</w:t>
      </w:r>
    </w:p>
    <w:p w:rsidR="00866B2F" w:rsidRDefault="00866B2F" w:rsidP="00866B2F">
      <w:pPr>
        <w:autoSpaceDE w:val="0"/>
        <w:autoSpaceDN w:val="0"/>
        <w:adjustRightInd w:val="0"/>
        <w:spacing w:line="360" w:lineRule="auto"/>
        <w:ind w:firstLine="709"/>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 xml:space="preserve">Navrhujeme nasledovné znenie </w:t>
      </w:r>
      <w:r>
        <w:rPr>
          <w:rFonts w:ascii="Times New Roman" w:hAnsi="Times New Roman" w:cs="Times New Roman"/>
          <w:b/>
          <w:bCs/>
          <w:sz w:val="22"/>
          <w:szCs w:val="22"/>
          <w:lang w:val="sk-SK"/>
        </w:rPr>
        <w:t>čl. I, bod 5, § 8a ods. 12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sz w:val="22"/>
          <w:szCs w:val="22"/>
          <w:lang w:val="en-US"/>
        </w:rPr>
        <w:t xml:space="preserve">(12) Spádové územia a pevné body pre ambulancie pevnej ambulantnej pohotovostnej služby ustanoví všeobecne záväzný právny predpis, ktorý vydá ministerstvo zdravotníctva. </w:t>
      </w:r>
      <w:r>
        <w:rPr>
          <w:rFonts w:ascii="Times New Roman" w:hAnsi="Times New Roman" w:cs="Times New Roman"/>
          <w:b/>
          <w:bCs/>
          <w:sz w:val="22"/>
          <w:szCs w:val="22"/>
          <w:lang w:val="en-US"/>
        </w:rPr>
        <w:t>Ministerstvo zdravotníctva ustanoví spádové územia tak, aby v </w:t>
      </w:r>
      <w:r>
        <w:rPr>
          <w:rFonts w:ascii="Times New Roman" w:hAnsi="Times New Roman" w:cs="Times New Roman"/>
          <w:b/>
          <w:bCs/>
          <w:sz w:val="22"/>
          <w:szCs w:val="22"/>
          <w:lang w:val="sk-SK"/>
        </w:rPr>
        <w:t>ňom poskytovalo všeobecnú ambulantnú starostlivosť pre dospelých najmenej 15 poskytovateľov všeobecnej ambulantnej starostlivosti pre dospelých a najmenej 15 poskytovateľov všeobecnej ambulantnej starostlivosti pre deti a dorast.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Odôvodnenie :</w:t>
      </w:r>
    </w:p>
    <w:p w:rsidR="00866B2F" w:rsidRDefault="00866B2F" w:rsidP="00866B2F">
      <w:pPr>
        <w:autoSpaceDE w:val="0"/>
        <w:autoSpaceDN w:val="0"/>
        <w:adjustRightInd w:val="0"/>
        <w:spacing w:line="360" w:lineRule="auto"/>
        <w:ind w:left="720"/>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color w:val="000000"/>
          <w:sz w:val="22"/>
          <w:szCs w:val="22"/>
          <w:lang w:val="en-US"/>
        </w:rPr>
        <w:t>Navrhovaná zmena sleduje zabezpe</w:t>
      </w:r>
      <w:r>
        <w:rPr>
          <w:rFonts w:ascii="Times New Roman" w:hAnsi="Times New Roman" w:cs="Times New Roman"/>
          <w:color w:val="000000"/>
          <w:sz w:val="22"/>
          <w:szCs w:val="22"/>
          <w:lang w:val="sk-SK"/>
        </w:rPr>
        <w:t xml:space="preserve">čenie efektívneho poskytovania ambulantnej pohotovostnej služby a zabránenie preťažovania poskytovateľov </w:t>
      </w:r>
      <w:r>
        <w:rPr>
          <w:rFonts w:ascii="Times New Roman" w:hAnsi="Times New Roman" w:cs="Times New Roman"/>
          <w:sz w:val="22"/>
          <w:szCs w:val="22"/>
          <w:lang w:val="sk-SK"/>
        </w:rPr>
        <w:t>všeobecnej ambulantnej starostlivosti pre dospelých a poskytovateľov všeobecnej ambulantnej starostlivosti pre deti a dorast.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i/>
          <w:iCs/>
          <w:sz w:val="22"/>
          <w:szCs w:val="22"/>
          <w:lang w:val="sk-SK"/>
        </w:rPr>
      </w:pPr>
      <w:r>
        <w:rPr>
          <w:rFonts w:ascii="Times New Roman" w:hAnsi="Times New Roman" w:cs="Times New Roman"/>
          <w:b/>
          <w:bCs/>
          <w:i/>
          <w:iCs/>
          <w:sz w:val="22"/>
          <w:szCs w:val="22"/>
          <w:lang w:val="en-US"/>
        </w:rPr>
        <w:t xml:space="preserve">Ad </w:t>
      </w:r>
      <w:r>
        <w:rPr>
          <w:rFonts w:ascii="Times New Roman" w:hAnsi="Times New Roman" w:cs="Times New Roman"/>
          <w:b/>
          <w:bCs/>
          <w:i/>
          <w:iCs/>
          <w:sz w:val="22"/>
          <w:szCs w:val="22"/>
          <w:lang w:val="sk-SK"/>
        </w:rPr>
        <w:t>čl. IV, bod 2 až 22 Návrhu (</w:t>
      </w:r>
      <w:r>
        <w:rPr>
          <w:rFonts w:ascii="Calibri" w:hAnsi="Calibri" w:cs="Calibri"/>
          <w:i/>
          <w:iCs/>
          <w:color w:val="FF0000"/>
          <w:sz w:val="22"/>
          <w:szCs w:val="22"/>
          <w:lang w:val="sk-SK"/>
        </w:rPr>
        <w:t xml:space="preserve"> </w:t>
      </w:r>
      <w:r>
        <w:rPr>
          <w:rFonts w:ascii="Times New Roman" w:hAnsi="Times New Roman" w:cs="Times New Roman"/>
          <w:b/>
          <w:bCs/>
          <w:i/>
          <w:iCs/>
          <w:sz w:val="22"/>
          <w:szCs w:val="22"/>
          <w:lang w:val="sk-SK"/>
        </w:rPr>
        <w:t>Výberové konania )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b/>
          <w:bCs/>
          <w:sz w:val="22"/>
          <w:szCs w:val="22"/>
          <w:lang w:val="en-US"/>
        </w:rPr>
        <w:lastRenderedPageBreak/>
        <w:tab/>
      </w:r>
      <w:r>
        <w:rPr>
          <w:rFonts w:ascii="Times New Roman" w:hAnsi="Times New Roman" w:cs="Times New Roman"/>
          <w:sz w:val="22"/>
          <w:szCs w:val="22"/>
          <w:lang w:val="en-US"/>
        </w:rPr>
        <w:t>Navrhujeme vypusti</w:t>
      </w:r>
      <w:r>
        <w:rPr>
          <w:rFonts w:ascii="Times New Roman" w:hAnsi="Times New Roman" w:cs="Times New Roman"/>
          <w:sz w:val="22"/>
          <w:szCs w:val="22"/>
          <w:lang w:val="sk-SK"/>
        </w:rPr>
        <w:t xml:space="preserve">ť ustanovenia, ktoré zavádzajú princíp, že ambulantnú pohotovostnú službu budú zabezpečovať len organizátori, ktorí budú mať povolenie Ministerstva zdravotníctva SR na prevádzkovanie ambulancie pevnej ambulantnej pohotovostnej služby alebo ambulancie pevnej ambulantnej pohotovostnej služby určení na základe výberového konania. Navrhujeme ponechať súčasný </w:t>
      </w:r>
      <w:r>
        <w:rPr>
          <w:rFonts w:ascii="Times New Roman" w:hAnsi="Times New Roman" w:cs="Times New Roman"/>
          <w:i/>
          <w:iCs/>
          <w:sz w:val="22"/>
          <w:szCs w:val="22"/>
          <w:lang w:val="sk-SK"/>
        </w:rPr>
        <w:t>status quo</w:t>
      </w:r>
      <w:r>
        <w:rPr>
          <w:rFonts w:ascii="Times New Roman" w:hAnsi="Times New Roman" w:cs="Times New Roman"/>
          <w:sz w:val="22"/>
          <w:szCs w:val="22"/>
          <w:lang w:val="sk-SK"/>
        </w:rPr>
        <w:t>.</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Podstatou návrhu je uskuto</w:t>
      </w:r>
      <w:r>
        <w:rPr>
          <w:rFonts w:ascii="Times New Roman" w:hAnsi="Times New Roman" w:cs="Times New Roman"/>
          <w:sz w:val="22"/>
          <w:szCs w:val="22"/>
          <w:lang w:val="sk-SK"/>
        </w:rPr>
        <w:t>čnenie výberových konaní o vydanie povolenia na prevádzkovanie ambulancie pevnej ambulantnej pohotovostnej služby. Zámerom tvorcu je to, že povolenie na  prevádzkovanie ambulancie pevnej ambulantnej pohotovostnej služby bude vydané tomu, kto úspešne absolvuje výberové konanie ( popri splnení ďalších v zákone stanovených podmienok ). Povolenia na prevádzkovanie lekárskej služby prvej pomoci pre dospelých a pre deti a dorast v spádovom území ostatných doterajším poskytovateľom zaniknú dňom nadobudnutia účinkov povolenia na  prevádzkovanie ambulancie pevnej ambulantnej pohotovostnej služby organizátorovi ( podľa navrhovanej právnej úpravy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Je zrejmé, že v danom prípade ide o zásah do legitímne nadobudnutých práv doterajších prevádzkovate</w:t>
      </w:r>
      <w:r>
        <w:rPr>
          <w:rFonts w:ascii="Times New Roman" w:hAnsi="Times New Roman" w:cs="Times New Roman"/>
          <w:b/>
          <w:bCs/>
          <w:sz w:val="22"/>
          <w:szCs w:val="22"/>
          <w:lang w:val="sk-SK"/>
        </w:rPr>
        <w:t xml:space="preserve">ľov ambulancie pevnej ambulantnej pohotovostnej služby. Tí totiž stratia oprávnenia na prevádzkovanie ambulancie lekárskej služby prvej pomoci. Ide teda o zásah do právnej istoty týchto poskytovateľov zdravotnej starostlivosti. </w:t>
      </w:r>
    </w:p>
    <w:p w:rsidR="00866B2F" w:rsidRDefault="00866B2F" w:rsidP="00866B2F">
      <w:pPr>
        <w:autoSpaceDE w:val="0"/>
        <w:autoSpaceDN w:val="0"/>
        <w:adjustRightInd w:val="0"/>
        <w:spacing w:line="360" w:lineRule="auto"/>
        <w:jc w:val="center"/>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Pod</w:t>
      </w:r>
      <w:r>
        <w:rPr>
          <w:rFonts w:ascii="Times New Roman" w:hAnsi="Times New Roman" w:cs="Times New Roman"/>
          <w:sz w:val="22"/>
          <w:szCs w:val="22"/>
          <w:lang w:val="sk-SK"/>
        </w:rPr>
        <w:t>ľa čl. 1 ods. 1 Ústavy SR je Slovenská republika zvrchovaný, demokratický a právny štát. Neviaže sa na nijakú ideológiu ani náboženstvo.</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Z </w:t>
      </w:r>
      <w:r>
        <w:rPr>
          <w:rFonts w:ascii="Times New Roman" w:hAnsi="Times New Roman" w:cs="Times New Roman"/>
          <w:sz w:val="22"/>
          <w:szCs w:val="22"/>
          <w:lang w:val="sk-SK"/>
        </w:rPr>
        <w:t>čl. 1 ods. 1 Ústavy SR vyplýva primárne princíp právneho štátu ( čl. 1 ods. 1 Ústavy SR ), a z neho odvodený :</w:t>
      </w:r>
    </w:p>
    <w:p w:rsidR="00866B2F" w:rsidRDefault="00866B2F" w:rsidP="00866B2F">
      <w:pPr>
        <w:autoSpaceDE w:val="0"/>
        <w:autoSpaceDN w:val="0"/>
        <w:adjustRightInd w:val="0"/>
        <w:spacing w:line="360" w:lineRule="auto"/>
        <w:ind w:left="1260" w:hanging="540"/>
        <w:jc w:val="both"/>
        <w:rPr>
          <w:rFonts w:ascii="Times New Roman" w:hAnsi="Times New Roman" w:cs="Times New Roman"/>
          <w:sz w:val="22"/>
          <w:szCs w:val="22"/>
          <w:lang w:val="sk-SK"/>
        </w:rPr>
      </w:pPr>
      <w:r>
        <w:rPr>
          <w:rFonts w:ascii="Times New Roman" w:hAnsi="Times New Roman" w:cs="Times New Roman"/>
          <w:sz w:val="22"/>
          <w:szCs w:val="22"/>
          <w:lang w:val="en-US"/>
        </w:rPr>
        <w:t>(i)</w:t>
      </w:r>
      <w:r>
        <w:rPr>
          <w:rFonts w:ascii="Times New Roman" w:hAnsi="Times New Roman" w:cs="Times New Roman"/>
          <w:sz w:val="22"/>
          <w:szCs w:val="22"/>
          <w:lang w:val="en-US"/>
        </w:rPr>
        <w:tab/>
        <w:t>princíp právnej istoty a v </w:t>
      </w:r>
      <w:r>
        <w:rPr>
          <w:rFonts w:ascii="Times New Roman" w:hAnsi="Times New Roman" w:cs="Times New Roman"/>
          <w:sz w:val="22"/>
          <w:szCs w:val="22"/>
          <w:lang w:val="sk-SK"/>
        </w:rPr>
        <w:t>ňom inkorporovanú požiadavku na ochranu legálne nadobudnutých práv a na ochranu legitímnych očakávaní,</w:t>
      </w:r>
    </w:p>
    <w:p w:rsidR="00866B2F" w:rsidRDefault="00866B2F" w:rsidP="00866B2F">
      <w:pPr>
        <w:autoSpaceDE w:val="0"/>
        <w:autoSpaceDN w:val="0"/>
        <w:adjustRightInd w:val="0"/>
        <w:spacing w:line="360" w:lineRule="auto"/>
        <w:ind w:left="1260" w:hanging="540"/>
        <w:jc w:val="both"/>
        <w:rPr>
          <w:rFonts w:ascii="Times New Roman" w:hAnsi="Times New Roman" w:cs="Times New Roman"/>
          <w:sz w:val="22"/>
          <w:szCs w:val="22"/>
          <w:lang w:val="en-US"/>
        </w:rPr>
      </w:pPr>
      <w:r>
        <w:rPr>
          <w:rFonts w:ascii="Times New Roman" w:hAnsi="Times New Roman" w:cs="Times New Roman"/>
          <w:sz w:val="22"/>
          <w:szCs w:val="22"/>
          <w:lang w:val="en-US"/>
        </w:rPr>
        <w:t>(ii)</w:t>
      </w:r>
      <w:r>
        <w:rPr>
          <w:rFonts w:ascii="Times New Roman" w:hAnsi="Times New Roman" w:cs="Times New Roman"/>
          <w:sz w:val="22"/>
          <w:szCs w:val="22"/>
          <w:lang w:val="en-US"/>
        </w:rPr>
        <w:tab/>
        <w:t>princíp proporcionality.</w:t>
      </w:r>
    </w:p>
    <w:p w:rsidR="00866B2F" w:rsidRDefault="00866B2F" w:rsidP="00866B2F">
      <w:pPr>
        <w:autoSpaceDE w:val="0"/>
        <w:autoSpaceDN w:val="0"/>
        <w:adjustRightInd w:val="0"/>
        <w:spacing w:line="360" w:lineRule="auto"/>
        <w:ind w:left="1260" w:hanging="540"/>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K definujúcim znakom právneho štátu patrí zákaz retroaktivity právnych noriem, ktorý je významnou demokratickou zárukou ochrany práv ob</w:t>
      </w:r>
      <w:r>
        <w:rPr>
          <w:rFonts w:ascii="Times New Roman" w:hAnsi="Times New Roman" w:cs="Times New Roman"/>
          <w:sz w:val="22"/>
          <w:szCs w:val="22"/>
          <w:lang w:val="sk-SK"/>
        </w:rPr>
        <w:t xml:space="preserve">čanov a právnej istoty ( nález Ústavného súdu SR sp. zn. </w:t>
      </w:r>
      <w:r>
        <w:rPr>
          <w:rFonts w:ascii="Times New Roman" w:hAnsi="Times New Roman" w:cs="Times New Roman"/>
          <w:i/>
          <w:iCs/>
          <w:sz w:val="22"/>
          <w:szCs w:val="22"/>
          <w:lang w:val="sk-SK"/>
        </w:rPr>
        <w:t>PL. ÚS 16/95</w:t>
      </w:r>
      <w:r>
        <w:rPr>
          <w:rFonts w:ascii="Times New Roman" w:hAnsi="Times New Roman" w:cs="Times New Roman"/>
          <w:sz w:val="22"/>
          <w:szCs w:val="22"/>
          <w:lang w:val="sk-SK"/>
        </w:rPr>
        <w:t xml:space="preserve">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Z princípu právneho štátu vyplýva aj ochrana oprávnenej dôvery ob</w:t>
      </w:r>
      <w:r>
        <w:rPr>
          <w:rFonts w:ascii="Times New Roman" w:hAnsi="Times New Roman" w:cs="Times New Roman"/>
          <w:sz w:val="22"/>
          <w:szCs w:val="22"/>
          <w:lang w:val="sk-SK"/>
        </w:rPr>
        <w:t xml:space="preserve">čanov v právny poriadok. Zásadne sa ochraňuje dôvera v to, že zákonné právne následky späté s uzavretými skutkovými stavmi sa uznávajú ( zostávajú uznané ). Ochrana dôvery neprichádza do úvahy tam, kde by dôvera v určitý </w:t>
      </w:r>
      <w:r>
        <w:rPr>
          <w:rFonts w:ascii="Times New Roman" w:hAnsi="Times New Roman" w:cs="Times New Roman"/>
          <w:sz w:val="22"/>
          <w:szCs w:val="22"/>
          <w:lang w:val="sk-SK"/>
        </w:rPr>
        <w:lastRenderedPageBreak/>
        <w:t>právny stav nebola vecne zdôvodnená, t.j. ani princíp právneho štátu nechráni občana pred každou subjektívne chápanou stratou dôvery alebo pred každým sklamaním.</w:t>
      </w: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Zákonodarca musí aj pri zmene chráneného právneho postavenia - aby zásah bol ústavnoprávne prípustný - vychádza</w:t>
      </w:r>
      <w:r>
        <w:rPr>
          <w:rFonts w:ascii="Times New Roman" w:hAnsi="Times New Roman" w:cs="Times New Roman"/>
          <w:sz w:val="22"/>
          <w:szCs w:val="22"/>
          <w:lang w:val="sk-SK"/>
        </w:rPr>
        <w:t>ť z princípu proporcionality, ktorý je vlastný právnemu štátu. Tento princíp predovšetkým znamená primeraný vzťah medzi cieľom ( účelom ) sledovaným štátom a použitými prostriedkami. V týchto súvislostiach cieľ ( účel ) sledovaný štátom smie byť sledovaný; prostriedky, ktoré štát použije, môžu byť použité; použitie prostriedkov na dosiahnutie účelu je vhodné; použitie prostriedkov na dosiahnutie účelu je potrebné a nevyhnutné.</w:t>
      </w: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sz w:val="22"/>
          <w:szCs w:val="22"/>
          <w:lang w:val="en-US"/>
        </w:rPr>
        <w:tab/>
        <w:t>Kritérium alebo princíp vhodnosti znamená, že stav, ktorý štát vytvorí zásahom, a stav, v ktorom treba sledovaný cie</w:t>
      </w:r>
      <w:r>
        <w:rPr>
          <w:rFonts w:ascii="Times New Roman" w:hAnsi="Times New Roman" w:cs="Times New Roman"/>
          <w:sz w:val="22"/>
          <w:szCs w:val="22"/>
          <w:lang w:val="sk-SK"/>
        </w:rPr>
        <w:t>ľ vidieť ako uskutočnený, sa nachádzajú vo vzájomnej súvislosti; cieľ musí byť v súlade s prostriedkom.</w:t>
      </w: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sz w:val="22"/>
          <w:szCs w:val="22"/>
          <w:lang w:val="en-US"/>
        </w:rPr>
        <w:tab/>
        <w:t>Nevyhnutnos</w:t>
      </w:r>
      <w:r>
        <w:rPr>
          <w:rFonts w:ascii="Times New Roman" w:hAnsi="Times New Roman" w:cs="Times New Roman"/>
          <w:sz w:val="22"/>
          <w:szCs w:val="22"/>
          <w:lang w:val="sk-SK"/>
        </w:rPr>
        <w:t>ť znamená, že neexistuje iný stav, ktorý štát bez veľkej námahy môže rovnako vytvoriť, ktorý občana zaťažuje menej a ktorý súvisí so stavom, v ktorom treba sledovaný účel pokladať za uskutočnený. Inými slovami, cieľ nesmie byť dosiahnuteľný rovnako účinným, ale menej zaťažujúcim prostriedkom.</w:t>
      </w: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V prípade rozsiahleho a zložitého zákona s osobitným ú</w:t>
      </w:r>
      <w:r>
        <w:rPr>
          <w:rFonts w:ascii="Times New Roman" w:hAnsi="Times New Roman" w:cs="Times New Roman"/>
          <w:sz w:val="22"/>
          <w:szCs w:val="22"/>
          <w:lang w:val="sk-SK"/>
        </w:rPr>
        <w:t xml:space="preserve">čelom, ktorý jednotlivcovi zaručuje určité právne možnosti ( ... ), nemožno namietať, ak zákonodarca neskôr zavedie určité obmedzujúce pravidlá, ktoré sú v súlade s pôvodným účelom a s pôvodnou koncepciou zákona, ktoré sa však spočiatku prehliadli alebo nedocenili, t.j. zákonodarca ich zavedie, akonáhle si na základe skúseností z uplatňovania zákona urobil jasný záver o nevyhnutnosti takýchto pravidiel, aj vtedy, keď to bude nevýhodnejšie pre niekoho, kto bol pôvodnou úpravou zvýhodnený ( uznesenie Ústavného súdu Slovenskej republiky </w:t>
      </w:r>
      <w:r>
        <w:rPr>
          <w:rFonts w:ascii="Times New Roman" w:hAnsi="Times New Roman" w:cs="Times New Roman"/>
          <w:i/>
          <w:iCs/>
          <w:sz w:val="22"/>
          <w:szCs w:val="22"/>
          <w:lang w:val="sk-SK"/>
        </w:rPr>
        <w:t>sp. zn. PL. ÚS 3/2000</w:t>
      </w:r>
      <w:r>
        <w:rPr>
          <w:rFonts w:ascii="Times New Roman" w:hAnsi="Times New Roman" w:cs="Times New Roman"/>
          <w:sz w:val="22"/>
          <w:szCs w:val="22"/>
          <w:lang w:val="sk-SK"/>
        </w:rPr>
        <w:t xml:space="preserve"> ).</w:t>
      </w:r>
    </w:p>
    <w:p w:rsidR="00866B2F" w:rsidRDefault="00866B2F" w:rsidP="00866B2F">
      <w:pPr>
        <w:autoSpaceDE w:val="0"/>
        <w:autoSpaceDN w:val="0"/>
        <w:adjustRightInd w:val="0"/>
        <w:spacing w:line="360" w:lineRule="auto"/>
        <w:ind w:left="1260" w:hanging="540"/>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 xml:space="preserve">Ústavný súd už taktiež vyslovil ( </w:t>
      </w:r>
      <w:r>
        <w:rPr>
          <w:rFonts w:ascii="Times New Roman" w:hAnsi="Times New Roman" w:cs="Times New Roman"/>
          <w:i/>
          <w:iCs/>
          <w:sz w:val="22"/>
          <w:szCs w:val="22"/>
          <w:lang w:val="en-US"/>
        </w:rPr>
        <w:t>PL. ÚS 12/05</w:t>
      </w:r>
      <w:r>
        <w:rPr>
          <w:rFonts w:ascii="Times New Roman" w:hAnsi="Times New Roman" w:cs="Times New Roman"/>
          <w:sz w:val="22"/>
          <w:szCs w:val="22"/>
          <w:lang w:val="en-US"/>
        </w:rPr>
        <w:t xml:space="preserve"> ), že v súlade s tendenciami prízna</w:t>
      </w:r>
      <w:r>
        <w:rPr>
          <w:rFonts w:ascii="Times New Roman" w:hAnsi="Times New Roman" w:cs="Times New Roman"/>
          <w:sz w:val="22"/>
          <w:szCs w:val="22"/>
          <w:lang w:val="sk-SK"/>
        </w:rPr>
        <w:t xml:space="preserve">čnými pre modernú európsku konštitucionalistiku podlieha z hľadiska princípu právnej istoty ochrane aj tzv. legitímne očakávanie ( </w:t>
      </w:r>
      <w:r>
        <w:rPr>
          <w:rFonts w:ascii="Times New Roman" w:hAnsi="Times New Roman" w:cs="Times New Roman"/>
          <w:i/>
          <w:iCs/>
          <w:sz w:val="22"/>
          <w:szCs w:val="22"/>
          <w:lang w:val="sk-SK"/>
        </w:rPr>
        <w:t>legitimate expectation</w:t>
      </w:r>
      <w:r>
        <w:rPr>
          <w:rFonts w:ascii="Times New Roman" w:hAnsi="Times New Roman" w:cs="Times New Roman"/>
          <w:sz w:val="22"/>
          <w:szCs w:val="22"/>
          <w:lang w:val="sk-SK"/>
        </w:rPr>
        <w:t xml:space="preserve">, </w:t>
      </w:r>
      <w:r>
        <w:rPr>
          <w:rFonts w:ascii="Times New Roman" w:hAnsi="Times New Roman" w:cs="Times New Roman"/>
          <w:i/>
          <w:iCs/>
          <w:sz w:val="22"/>
          <w:szCs w:val="22"/>
          <w:lang w:val="sk-SK"/>
        </w:rPr>
        <w:t>der Vertrauenschutz</w:t>
      </w:r>
      <w:r>
        <w:rPr>
          <w:rFonts w:ascii="Times New Roman" w:hAnsi="Times New Roman" w:cs="Times New Roman"/>
          <w:sz w:val="22"/>
          <w:szCs w:val="22"/>
          <w:lang w:val="sk-SK"/>
        </w:rPr>
        <w:t xml:space="preserve"> ), ktoré je užšou kategóriou ako právna istota. Štát, aj keď nekoná retroaktívne alebo nezasiahne do nadobudnutých práv, môže vertikálnym mocenským zásahom, napríklad náhlou, resp. neočakávanou zmenou pravidiel, na ktoré sa adresáti právnych noriem spoliehali, porušiť princíp právneho štátu. Ide o jeden z množstva konkrétnych výrazov princípu materiálneho právneho štátu, v ktorom sú všetci nositelia verejnej moci vrátane parlamentu podriadení ústave a jej princípom. Všeobecný princíp právneho štátu je kľúčový princíp, na ktorom je budovaný celý právny poriadok i celý systém fungovania nášho štátu. Znamená to, že tento princíp sa premieta bez rozdielu do všetkých oblastí spoločenského života. Ústavný súd ako orgán ochrany ústavnosti je povinný rešpektovať rámec právneho štátu, v ktorom je okrem iného garantovaná právna istota vrátane ochrany legálne nadobudnutých práv, ako aj legitímnych očakávaní, a tiež trvácnosť a stabilita právnych noriem, a je zakázaná svojvôľa v činnosti orgánov verejnej moci, parlament z toho nevynímajúc. V dôsledku posunu v nazeraní na ústavné princípy nastal posun aj v </w:t>
      </w:r>
      <w:r>
        <w:rPr>
          <w:rFonts w:ascii="Times New Roman" w:hAnsi="Times New Roman" w:cs="Times New Roman"/>
          <w:sz w:val="22"/>
          <w:szCs w:val="22"/>
          <w:lang w:val="sk-SK"/>
        </w:rPr>
        <w:lastRenderedPageBreak/>
        <w:t xml:space="preserve">smere od formálneho chápania právneho štátu k jeho materiálnemu chápaniu, ku ktorému sa ústavný súd svojou judikatúrou zreteľne prihlásil. Pri formálnom chápaní právneho štátu sa ústavné princípy uplatňujú v limitoch ústavných textov aplikovaných na základe gramatických a formálnologických metód identifikujúcich obsah právnych predpisov. Takýto prístup znamená, že ak ústavný text napr. výslovne neustanovuje, že určité nároky sú neodňateľné, t.j. sú zaručené akoby </w:t>
      </w:r>
      <w:r>
        <w:rPr>
          <w:rFonts w:ascii="Times New Roman" w:hAnsi="Times New Roman" w:cs="Times New Roman"/>
          <w:i/>
          <w:iCs/>
          <w:sz w:val="22"/>
          <w:szCs w:val="22"/>
          <w:lang w:val="sk-SK"/>
        </w:rPr>
        <w:t>"len"</w:t>
      </w:r>
      <w:r>
        <w:rPr>
          <w:rFonts w:ascii="Times New Roman" w:hAnsi="Times New Roman" w:cs="Times New Roman"/>
          <w:sz w:val="22"/>
          <w:szCs w:val="22"/>
          <w:lang w:val="sk-SK"/>
        </w:rPr>
        <w:t xml:space="preserve"> zákonnými zárukami, možno potom </w:t>
      </w:r>
      <w:r>
        <w:rPr>
          <w:rFonts w:ascii="Times New Roman" w:hAnsi="Times New Roman" w:cs="Times New Roman"/>
          <w:i/>
          <w:iCs/>
          <w:sz w:val="22"/>
          <w:szCs w:val="22"/>
          <w:lang w:val="sk-SK"/>
        </w:rPr>
        <w:t>"legalizovať"</w:t>
      </w:r>
      <w:r>
        <w:rPr>
          <w:rFonts w:ascii="Times New Roman" w:hAnsi="Times New Roman" w:cs="Times New Roman"/>
          <w:sz w:val="22"/>
          <w:szCs w:val="22"/>
          <w:lang w:val="sk-SK"/>
        </w:rPr>
        <w:t xml:space="preserve"> akékoľvek zásahy štátu. Materiálne chápanie právneho štátu takýto prístup vylučuje ( nález Ústavného súdu Slovenskej republiky </w:t>
      </w:r>
      <w:r>
        <w:rPr>
          <w:rFonts w:ascii="Times New Roman" w:hAnsi="Times New Roman" w:cs="Times New Roman"/>
          <w:i/>
          <w:iCs/>
          <w:sz w:val="22"/>
          <w:szCs w:val="22"/>
          <w:lang w:val="sk-SK"/>
        </w:rPr>
        <w:t>sp. zn. PL. ÚS 16/06</w:t>
      </w:r>
      <w:r>
        <w:rPr>
          <w:rFonts w:ascii="Times New Roman" w:hAnsi="Times New Roman" w:cs="Times New Roman"/>
          <w:sz w:val="22"/>
          <w:szCs w:val="22"/>
          <w:lang w:val="sk-SK"/>
        </w:rPr>
        <w:t xml:space="preserve"> ). </w:t>
      </w: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Zo samotného výrazu legitímne o</w:t>
      </w:r>
      <w:r>
        <w:rPr>
          <w:rFonts w:ascii="Times New Roman" w:hAnsi="Times New Roman" w:cs="Times New Roman"/>
          <w:sz w:val="22"/>
          <w:szCs w:val="22"/>
          <w:lang w:val="sk-SK"/>
        </w:rPr>
        <w:t xml:space="preserve">čakávanie vyplýva, že účelom tohto princípu je ochrana súkromných osôb pred nepredvídateľným mocenským zásahom do ich právnej situácie, na vyústenie ktorej do určitého výsledku sa spoliehali. Legitímne očakávanie je užšou kategóriou ako právna istota. Štát môže vertikálnym mocenským zásahom, napríklad náhlou zmenou pravidiel, na ktoré sa súkromné osoby spoliehali a ktoré spravidla súvisia s ľudským právom, porušiť legitímne očakávanie ako princíp právneho štátu. Ide o jeden z množstva konkrétnych výrazov princípu materiálneho právneho štátu, v ktorom všetci nositelia verejnej moci vrátane parlamentu sú podriadení ústave a jej princípom. Ťažiskom ústavného systému je jednotlivec a jeho sloboda, do ktorej nemožno arbitrárne zasahovať. Zákonodarca nevykonáva voči občanom neobmedzenú moc a občan nie je len pasívnym adresátom vrchnostenských predpisov ( nález Ústavného súdu Slovenskej republiky </w:t>
      </w:r>
      <w:r>
        <w:rPr>
          <w:rFonts w:ascii="Times New Roman" w:hAnsi="Times New Roman" w:cs="Times New Roman"/>
          <w:i/>
          <w:iCs/>
          <w:sz w:val="22"/>
          <w:szCs w:val="22"/>
          <w:lang w:val="sk-SK"/>
        </w:rPr>
        <w:t>sp. zn. PL. ÚS 10/04</w:t>
      </w:r>
      <w:r>
        <w:rPr>
          <w:rFonts w:ascii="Times New Roman" w:hAnsi="Times New Roman" w:cs="Times New Roman"/>
          <w:sz w:val="22"/>
          <w:szCs w:val="22"/>
          <w:lang w:val="sk-SK"/>
        </w:rPr>
        <w:t xml:space="preserve"> ).</w:t>
      </w:r>
    </w:p>
    <w:p w:rsidR="00866B2F" w:rsidRDefault="00866B2F" w:rsidP="00866B2F">
      <w:pPr>
        <w:autoSpaceDE w:val="0"/>
        <w:autoSpaceDN w:val="0"/>
        <w:adjustRightInd w:val="0"/>
        <w:spacing w:line="360" w:lineRule="auto"/>
        <w:ind w:left="1260" w:hanging="540"/>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Z vyššie uvedeného je zrejmé, že podmienkou zásahu do právnej istoty nastolenej vydanými povoleniami na prevádzkovanie ambulancie lekárskej služby prvej pomoci je existencia proporcionality medzi sledovaným legitímnym cie</w:t>
      </w:r>
      <w:r>
        <w:rPr>
          <w:rFonts w:ascii="Times New Roman" w:hAnsi="Times New Roman" w:cs="Times New Roman"/>
          <w:sz w:val="22"/>
          <w:szCs w:val="22"/>
          <w:lang w:val="sk-SK"/>
        </w:rPr>
        <w:t>ľom a použitými prostriedkami.</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Sme toho názoru, že predkladate</w:t>
      </w:r>
      <w:r>
        <w:rPr>
          <w:rFonts w:ascii="Times New Roman" w:hAnsi="Times New Roman" w:cs="Times New Roman"/>
          <w:sz w:val="22"/>
          <w:szCs w:val="22"/>
          <w:lang w:val="sk-SK"/>
        </w:rPr>
        <w:t xml:space="preserve">ľ návrhu v prvom rade nepomenoval existenciu legitímnych dôvodov ( cieľov ), ktoré ho vedú k zámeru zbaviť povolení na prevádzkovanie ambulancie lekárskej služby prvej pomoci ich súčasných držiteľov. Z ničoho nevyplýva, že by súčasný systém poskytovania ambulantnej pohotovostnej služby ( po novom ) bol nevyhovujúci alebo vykazoval potrebu takejto radikálnej zmeny. Nevidíme preto žiadny legitímny dôvod, pre ktorý by bolo potrebné meniť súčasný </w:t>
      </w:r>
      <w:r>
        <w:rPr>
          <w:rFonts w:ascii="Times New Roman" w:hAnsi="Times New Roman" w:cs="Times New Roman"/>
          <w:i/>
          <w:iCs/>
          <w:sz w:val="22"/>
          <w:szCs w:val="22"/>
          <w:lang w:val="sk-SK"/>
        </w:rPr>
        <w:t>status quo</w:t>
      </w:r>
      <w:r>
        <w:rPr>
          <w:rFonts w:ascii="Times New Roman" w:hAnsi="Times New Roman" w:cs="Times New Roman"/>
          <w:sz w:val="22"/>
          <w:szCs w:val="22"/>
          <w:lang w:val="sk-SK"/>
        </w:rPr>
        <w:t>.</w:t>
      </w: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Potom ale ani nie je možné skúma</w:t>
      </w:r>
      <w:r>
        <w:rPr>
          <w:rFonts w:ascii="Times New Roman" w:hAnsi="Times New Roman" w:cs="Times New Roman"/>
          <w:sz w:val="22"/>
          <w:szCs w:val="22"/>
          <w:lang w:val="sk-SK"/>
        </w:rPr>
        <w:t>ť to, či použitý prostriedok sprevádzaný zánikom doterajších povolení nadobudnutých legálne a legitímne je primeraný sledovanému cieľu.</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Z uvedeného vyplýva, že predložený návrh sa javí ako nelegitímny a neproporcionálny.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Na zmiernenie uvedených nedostatkov by mohol slúži</w:t>
      </w:r>
      <w:r>
        <w:rPr>
          <w:rFonts w:ascii="Times New Roman" w:hAnsi="Times New Roman" w:cs="Times New Roman"/>
          <w:b/>
          <w:bCs/>
          <w:sz w:val="22"/>
          <w:szCs w:val="22"/>
          <w:lang w:val="sk-SK"/>
        </w:rPr>
        <w:t xml:space="preserve">ť nižšie uvedený návrh obsahujúci základné princípy možnej úpravy. Jeho podstata spočíva v tom, že zákonodarca poskytne relevantnej časti držiteľov povolení možnosť dohodnúť na poskytovaní lekárskej služby prvej </w:t>
      </w:r>
      <w:r>
        <w:rPr>
          <w:rFonts w:ascii="Times New Roman" w:hAnsi="Times New Roman" w:cs="Times New Roman"/>
          <w:b/>
          <w:bCs/>
          <w:sz w:val="22"/>
          <w:szCs w:val="22"/>
          <w:lang w:val="sk-SK"/>
        </w:rPr>
        <w:lastRenderedPageBreak/>
        <w:t>pomoci v rámci spoločného výkonu lekárskej služby prvej pomoci. Za relevantnú časť sa považuje 2/3 väčšina poskytovateľov, ktorí sú držiteľmi povolenia alebo držiteľmi licencie na výkon samostatnej zdravotnej praxe so sídlom v spádovom území určitého pevného bodu. Tým by im bola zachovaná možnosť, aby kontinuálne poskytovali lekársku službu prvej pomoci, ak o to prejavia záujem a predišlo by sa strate povolení, ktoré boli nadobudnuté legálne a legitímne. Ak by sa relevantná väčšina nedokázala dohodnúť, bolo by zrejme legitímne uskutočniť výberové konania podľa Ministerstvom zdravotníctva SR predkladaného návrhu.</w:t>
      </w:r>
    </w:p>
    <w:p w:rsidR="00866B2F" w:rsidRDefault="00866B2F" w:rsidP="00866B2F">
      <w:pPr>
        <w:autoSpaceDE w:val="0"/>
        <w:autoSpaceDN w:val="0"/>
        <w:adjustRightInd w:val="0"/>
        <w:spacing w:line="360" w:lineRule="auto"/>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ab/>
        <w:t>Združenie všeobecných lekárov pre dospelých Slovenskej republiky si uvedomuje, že predkladá len ideový návrh. Predkladate</w:t>
      </w:r>
      <w:r>
        <w:rPr>
          <w:rFonts w:ascii="Times New Roman" w:hAnsi="Times New Roman" w:cs="Times New Roman"/>
          <w:b/>
          <w:bCs/>
          <w:sz w:val="22"/>
          <w:szCs w:val="22"/>
          <w:lang w:val="sk-SK"/>
        </w:rPr>
        <w:t>ľ si je vedomý, že ak bude táto myšlienka akceptovaná, bude potrebné dopracovať súvislosti na ďalšie ustanovenia zákona</w:t>
      </w:r>
      <w:r>
        <w:rPr>
          <w:rFonts w:ascii="Times New Roman" w:hAnsi="Times New Roman" w:cs="Times New Roman"/>
          <w:i/>
          <w:iCs/>
          <w:sz w:val="22"/>
          <w:szCs w:val="22"/>
          <w:lang w:val="sk-SK"/>
        </w:rPr>
        <w:t xml:space="preserve"> </w:t>
      </w:r>
      <w:r>
        <w:rPr>
          <w:rFonts w:ascii="Times New Roman" w:hAnsi="Times New Roman" w:cs="Times New Roman"/>
          <w:b/>
          <w:bCs/>
          <w:sz w:val="22"/>
          <w:szCs w:val="22"/>
          <w:lang w:val="sk-SK"/>
        </w:rPr>
        <w:t>o poskytovateľov zdravotnej starostlivosti.</w:t>
      </w:r>
    </w:p>
    <w:p w:rsidR="00866B2F" w:rsidRDefault="00866B2F" w:rsidP="00866B2F">
      <w:pPr>
        <w:autoSpaceDE w:val="0"/>
        <w:autoSpaceDN w:val="0"/>
        <w:adjustRightInd w:val="0"/>
        <w:spacing w:line="360" w:lineRule="auto"/>
        <w:jc w:val="center"/>
        <w:rPr>
          <w:rFonts w:ascii="Calibri" w:hAnsi="Calibri" w:cs="Calibri"/>
          <w:sz w:val="22"/>
          <w:szCs w:val="22"/>
          <w:lang w:val="en-US"/>
        </w:rPr>
      </w:pPr>
    </w:p>
    <w:p w:rsidR="00866B2F" w:rsidRDefault="00866B2F" w:rsidP="00866B2F">
      <w:pPr>
        <w:autoSpaceDE w:val="0"/>
        <w:autoSpaceDN w:val="0"/>
        <w:adjustRightInd w:val="0"/>
        <w:spacing w:line="360" w:lineRule="auto"/>
        <w:jc w:val="center"/>
        <w:rPr>
          <w:rFonts w:ascii="Times New Roman" w:hAnsi="Times New Roman" w:cs="Times New Roman"/>
          <w:b/>
          <w:bCs/>
          <w:sz w:val="22"/>
          <w:szCs w:val="22"/>
          <w:lang w:val="sk-SK"/>
        </w:rPr>
      </w:pPr>
      <w:r>
        <w:rPr>
          <w:rFonts w:ascii="Times New Roman" w:hAnsi="Times New Roman" w:cs="Times New Roman"/>
          <w:b/>
          <w:bCs/>
          <w:sz w:val="22"/>
          <w:szCs w:val="22"/>
          <w:lang w:val="en-US"/>
        </w:rPr>
        <w:t>Návrh postupu pred uskuto</w:t>
      </w:r>
      <w:r>
        <w:rPr>
          <w:rFonts w:ascii="Times New Roman" w:hAnsi="Times New Roman" w:cs="Times New Roman"/>
          <w:b/>
          <w:bCs/>
          <w:sz w:val="22"/>
          <w:szCs w:val="22"/>
          <w:lang w:val="sk-SK"/>
        </w:rPr>
        <w:t>čnením výberové konanie o vydanie povolenia na prevádzkovanie ambulancie pevnej ambulantnej pohotovostnej služby</w:t>
      </w:r>
    </w:p>
    <w:p w:rsidR="00866B2F" w:rsidRDefault="00866B2F" w:rsidP="00866B2F">
      <w:pPr>
        <w:autoSpaceDE w:val="0"/>
        <w:autoSpaceDN w:val="0"/>
        <w:adjustRightInd w:val="0"/>
        <w:spacing w:line="360" w:lineRule="auto"/>
        <w:jc w:val="center"/>
        <w:rPr>
          <w:rFonts w:ascii="Calibri" w:hAnsi="Calibri" w:cs="Calibri"/>
          <w:sz w:val="22"/>
          <w:szCs w:val="22"/>
          <w:lang w:val="en-US"/>
        </w:rPr>
      </w:pPr>
    </w:p>
    <w:p w:rsidR="00866B2F" w:rsidRDefault="00866B2F" w:rsidP="00866B2F">
      <w:pPr>
        <w:autoSpaceDE w:val="0"/>
        <w:autoSpaceDN w:val="0"/>
        <w:adjustRightInd w:val="0"/>
        <w:spacing w:line="36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 ...</w:t>
      </w:r>
    </w:p>
    <w:p w:rsidR="00866B2F" w:rsidRDefault="00866B2F" w:rsidP="00866B2F">
      <w:pPr>
        <w:autoSpaceDE w:val="0"/>
        <w:autoSpaceDN w:val="0"/>
        <w:adjustRightInd w:val="0"/>
        <w:spacing w:line="360" w:lineRule="auto"/>
        <w:rPr>
          <w:rFonts w:ascii="Calibri" w:hAnsi="Calibri" w:cs="Calibri"/>
          <w:sz w:val="22"/>
          <w:szCs w:val="22"/>
          <w:lang w:val="en-US"/>
        </w:rPr>
      </w:pP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(1)</w:t>
      </w:r>
      <w:r>
        <w:rPr>
          <w:rFonts w:ascii="Times New Roman" w:hAnsi="Times New Roman" w:cs="Times New Roman"/>
          <w:sz w:val="22"/>
          <w:szCs w:val="22"/>
          <w:lang w:val="en-US"/>
        </w:rPr>
        <w:tab/>
        <w:t>Ministerstvo zdravotníctva je povinné pred uskuto</w:t>
      </w:r>
      <w:r>
        <w:rPr>
          <w:rFonts w:ascii="Times New Roman" w:hAnsi="Times New Roman" w:cs="Times New Roman"/>
          <w:sz w:val="22"/>
          <w:szCs w:val="22"/>
          <w:lang w:val="sk-SK"/>
        </w:rPr>
        <w:t>čnením výberového konania o vydanie povolenia na prevádzkovanie ambulancie pevnej ambulantnej pohotovostnej služby v pevnom bode uskutočniť postup podľa nasledovných ustanovení.</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(2)</w:t>
      </w:r>
      <w:r>
        <w:rPr>
          <w:rFonts w:ascii="Times New Roman" w:hAnsi="Times New Roman" w:cs="Times New Roman"/>
          <w:sz w:val="22"/>
          <w:szCs w:val="22"/>
          <w:lang w:val="en-US"/>
        </w:rPr>
        <w:tab/>
        <w:t>Ministerstvo zdravotníctva v lehote do jedného mesiaca od nadobudnutia ú</w:t>
      </w:r>
      <w:r>
        <w:rPr>
          <w:rFonts w:ascii="Times New Roman" w:hAnsi="Times New Roman" w:cs="Times New Roman"/>
          <w:sz w:val="22"/>
          <w:szCs w:val="22"/>
          <w:lang w:val="sk-SK"/>
        </w:rPr>
        <w:t xml:space="preserve">činnosti tohto zákona uverejní na svojom webovom sídle a najmenej v jednom denníku s celoštátnou pôsobnosťou výzvu poskytovateľom, ktorí sú držiteľmi povolenia alebo držiteľmi licencie na výkon samostatnej zdravotnej praxe, na predloženie spoločnej žiadosti o vydanie povolenia na prevádzkovanie pevnej ambulantnej pohotovostnej služby pre dospelých pre každý pevný bod. </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(3)</w:t>
      </w:r>
      <w:r>
        <w:rPr>
          <w:rFonts w:ascii="Times New Roman" w:hAnsi="Times New Roman" w:cs="Times New Roman"/>
          <w:sz w:val="22"/>
          <w:szCs w:val="22"/>
          <w:lang w:val="en-US"/>
        </w:rPr>
        <w:tab/>
        <w:t>Lehota na predloženie žiadosti o vydanie povolenia na prevádzkovanie pevnej ambulantnej pohotovostnej služby pre dospelých nemôže by</w:t>
      </w:r>
      <w:r>
        <w:rPr>
          <w:rFonts w:ascii="Times New Roman" w:hAnsi="Times New Roman" w:cs="Times New Roman"/>
          <w:sz w:val="22"/>
          <w:szCs w:val="22"/>
          <w:lang w:val="sk-SK"/>
        </w:rPr>
        <w:t>ť kratšia, ako 3 mesiace od uverejnenia výzvy podľa odseku 2.</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(4)</w:t>
      </w:r>
      <w:r>
        <w:rPr>
          <w:rFonts w:ascii="Times New Roman" w:hAnsi="Times New Roman" w:cs="Times New Roman"/>
          <w:sz w:val="22"/>
          <w:szCs w:val="22"/>
          <w:lang w:val="en-US"/>
        </w:rPr>
        <w:tab/>
        <w:t>Žiados</w:t>
      </w:r>
      <w:r>
        <w:rPr>
          <w:rFonts w:ascii="Times New Roman" w:hAnsi="Times New Roman" w:cs="Times New Roman"/>
          <w:sz w:val="22"/>
          <w:szCs w:val="22"/>
          <w:lang w:val="sk-SK"/>
        </w:rPr>
        <w:t>ť o vydanie povolenia na prevádzkovanie pevnej ambulantnej pohotovostnej služby pre dospelých môžu predložiť len ako spoločnú žiadosť najmenej dve tretiny poskytovateľov, ktorí sú držiteľmi povolenia alebo držiteľmi licencie na výkon samostatnej zdravotnej praxe so sídlom v spádovom území pevného bodu, pre ktorý sa žiadosť o vydanie povolenia na prevádzkovanie pevnej ambulantnej pohotovostnej služby pre dospelých predkladá.</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(5)</w:t>
      </w:r>
      <w:r>
        <w:rPr>
          <w:rFonts w:ascii="Times New Roman" w:hAnsi="Times New Roman" w:cs="Times New Roman"/>
          <w:sz w:val="22"/>
          <w:szCs w:val="22"/>
          <w:lang w:val="en-US"/>
        </w:rPr>
        <w:tab/>
        <w:t>Sú</w:t>
      </w:r>
      <w:r>
        <w:rPr>
          <w:rFonts w:ascii="Times New Roman" w:hAnsi="Times New Roman" w:cs="Times New Roman"/>
          <w:sz w:val="22"/>
          <w:szCs w:val="22"/>
          <w:lang w:val="sk-SK"/>
        </w:rPr>
        <w:t>časťou žiadosti o vydanie povolenia na prevádzkovanie pevnej ambulantnej pohotovostnej služby pre dospelých musí byť projekt poskytovania ambulancie pevnej ambulantnej pohotovostnej služby pre dospelých.</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lastRenderedPageBreak/>
        <w:t>(6)</w:t>
      </w:r>
      <w:r>
        <w:rPr>
          <w:rFonts w:ascii="Times New Roman" w:hAnsi="Times New Roman" w:cs="Times New Roman"/>
          <w:sz w:val="22"/>
          <w:szCs w:val="22"/>
          <w:lang w:val="en-US"/>
        </w:rPr>
        <w:tab/>
        <w:t>Projekt poskytovania ambulancie pevnej ambulantnej pohotovostnej služby pre dospelých musí obsahova</w:t>
      </w:r>
      <w:r>
        <w:rPr>
          <w:rFonts w:ascii="Times New Roman" w:hAnsi="Times New Roman" w:cs="Times New Roman"/>
          <w:sz w:val="22"/>
          <w:szCs w:val="22"/>
          <w:lang w:val="sk-SK"/>
        </w:rPr>
        <w:t>ť :</w:t>
      </w:r>
    </w:p>
    <w:p w:rsidR="00866B2F" w:rsidRDefault="00866B2F" w:rsidP="00866B2F">
      <w:pPr>
        <w:autoSpaceDE w:val="0"/>
        <w:autoSpaceDN w:val="0"/>
        <w:adjustRightInd w:val="0"/>
        <w:spacing w:line="360" w:lineRule="auto"/>
        <w:ind w:left="709" w:hanging="1"/>
        <w:jc w:val="both"/>
        <w:rPr>
          <w:rFonts w:ascii="Times New Roman" w:hAnsi="Times New Roman" w:cs="Times New Roman"/>
          <w:sz w:val="22"/>
          <w:szCs w:val="22"/>
          <w:lang w:val="sk-SK"/>
        </w:rPr>
      </w:pPr>
      <w:r>
        <w:rPr>
          <w:rFonts w:ascii="Times New Roman" w:hAnsi="Times New Roman" w:cs="Times New Roman"/>
          <w:sz w:val="22"/>
          <w:szCs w:val="22"/>
          <w:lang w:val="en-US"/>
        </w:rPr>
        <w:t>a)</w:t>
      </w:r>
      <w:r>
        <w:rPr>
          <w:rFonts w:ascii="Times New Roman" w:hAnsi="Times New Roman" w:cs="Times New Roman"/>
          <w:sz w:val="22"/>
          <w:szCs w:val="22"/>
          <w:lang w:val="en-US"/>
        </w:rPr>
        <w:tab/>
        <w:t>ozna</w:t>
      </w:r>
      <w:r>
        <w:rPr>
          <w:rFonts w:ascii="Times New Roman" w:hAnsi="Times New Roman" w:cs="Times New Roman"/>
          <w:sz w:val="22"/>
          <w:szCs w:val="22"/>
          <w:lang w:val="sk-SK"/>
        </w:rPr>
        <w:t>čenie pevného bodu, pre ktorý sa predkladá,</w:t>
      </w:r>
    </w:p>
    <w:p w:rsidR="00866B2F" w:rsidRDefault="00866B2F" w:rsidP="00866B2F">
      <w:pPr>
        <w:autoSpaceDE w:val="0"/>
        <w:autoSpaceDN w:val="0"/>
        <w:adjustRightInd w:val="0"/>
        <w:spacing w:line="360" w:lineRule="auto"/>
        <w:ind w:left="1418" w:hanging="709"/>
        <w:jc w:val="both"/>
        <w:rPr>
          <w:rFonts w:ascii="Times New Roman" w:hAnsi="Times New Roman" w:cs="Times New Roman"/>
          <w:sz w:val="22"/>
          <w:szCs w:val="22"/>
          <w:lang w:val="sk-SK"/>
        </w:rPr>
      </w:pPr>
      <w:r>
        <w:rPr>
          <w:rFonts w:ascii="Times New Roman" w:hAnsi="Times New Roman" w:cs="Times New Roman"/>
          <w:sz w:val="22"/>
          <w:szCs w:val="22"/>
          <w:lang w:val="en-US"/>
        </w:rPr>
        <w:t xml:space="preserve">b) </w:t>
      </w:r>
      <w:r>
        <w:rPr>
          <w:rFonts w:ascii="Times New Roman" w:hAnsi="Times New Roman" w:cs="Times New Roman"/>
          <w:sz w:val="22"/>
          <w:szCs w:val="22"/>
          <w:lang w:val="en-US"/>
        </w:rPr>
        <w:tab/>
        <w:t>personálne zabezpe</w:t>
      </w:r>
      <w:r>
        <w:rPr>
          <w:rFonts w:ascii="Times New Roman" w:hAnsi="Times New Roman" w:cs="Times New Roman"/>
          <w:sz w:val="22"/>
          <w:szCs w:val="22"/>
          <w:lang w:val="sk-SK"/>
        </w:rPr>
        <w:t>čenie prevádzkovania ambulancie pevnej ambulantnej pohotovostnej služby pre dospelých,</w:t>
      </w:r>
    </w:p>
    <w:p w:rsidR="00866B2F" w:rsidRDefault="00866B2F" w:rsidP="00866B2F">
      <w:pPr>
        <w:autoSpaceDE w:val="0"/>
        <w:autoSpaceDN w:val="0"/>
        <w:adjustRightInd w:val="0"/>
        <w:spacing w:line="360" w:lineRule="auto"/>
        <w:ind w:left="709"/>
        <w:jc w:val="both"/>
        <w:rPr>
          <w:rFonts w:ascii="Times New Roman" w:hAnsi="Times New Roman" w:cs="Times New Roman"/>
          <w:sz w:val="22"/>
          <w:szCs w:val="22"/>
          <w:lang w:val="en-US"/>
        </w:rPr>
      </w:pPr>
      <w:r>
        <w:rPr>
          <w:rFonts w:ascii="Times New Roman" w:hAnsi="Times New Roman" w:cs="Times New Roman"/>
          <w:sz w:val="22"/>
          <w:szCs w:val="22"/>
          <w:lang w:val="en-US"/>
        </w:rPr>
        <w:t>c)</w:t>
      </w:r>
      <w:r>
        <w:rPr>
          <w:rFonts w:ascii="Times New Roman" w:hAnsi="Times New Roman" w:cs="Times New Roman"/>
          <w:sz w:val="22"/>
          <w:szCs w:val="22"/>
          <w:lang w:val="en-US"/>
        </w:rPr>
        <w:tab/>
        <w:t xml:space="preserve">materiálno-technické vybavenie ambulancie pevnej ambulantnej pohotovostnej služby, </w:t>
      </w:r>
    </w:p>
    <w:p w:rsidR="00866B2F" w:rsidRDefault="00866B2F" w:rsidP="00866B2F">
      <w:pPr>
        <w:autoSpaceDE w:val="0"/>
        <w:autoSpaceDN w:val="0"/>
        <w:adjustRightInd w:val="0"/>
        <w:spacing w:line="360" w:lineRule="auto"/>
        <w:ind w:left="1418" w:hanging="709"/>
        <w:jc w:val="both"/>
        <w:rPr>
          <w:rFonts w:ascii="Times New Roman" w:hAnsi="Times New Roman" w:cs="Times New Roman"/>
          <w:sz w:val="22"/>
          <w:szCs w:val="22"/>
          <w:lang w:val="sk-SK"/>
        </w:rPr>
      </w:pPr>
      <w:r>
        <w:rPr>
          <w:rFonts w:ascii="Times New Roman" w:hAnsi="Times New Roman" w:cs="Times New Roman"/>
          <w:sz w:val="22"/>
          <w:szCs w:val="22"/>
          <w:lang w:val="en-US"/>
        </w:rPr>
        <w:t>d)</w:t>
      </w:r>
      <w:r>
        <w:rPr>
          <w:rFonts w:ascii="Times New Roman" w:hAnsi="Times New Roman" w:cs="Times New Roman"/>
          <w:sz w:val="22"/>
          <w:szCs w:val="22"/>
          <w:lang w:val="en-US"/>
        </w:rPr>
        <w:tab/>
        <w:t>finan</w:t>
      </w:r>
      <w:r>
        <w:rPr>
          <w:rFonts w:ascii="Times New Roman" w:hAnsi="Times New Roman" w:cs="Times New Roman"/>
          <w:sz w:val="22"/>
          <w:szCs w:val="22"/>
          <w:lang w:val="sk-SK"/>
        </w:rPr>
        <w:t xml:space="preserve">čné zabezpečenie prevádzkovania vybavenie ambulancie pevnej ambulantnej pohotovostnej služby, </w:t>
      </w:r>
    </w:p>
    <w:p w:rsidR="00866B2F" w:rsidRDefault="00866B2F" w:rsidP="00866B2F">
      <w:pPr>
        <w:autoSpaceDE w:val="0"/>
        <w:autoSpaceDN w:val="0"/>
        <w:adjustRightInd w:val="0"/>
        <w:spacing w:line="360" w:lineRule="auto"/>
        <w:ind w:left="1418" w:hanging="709"/>
        <w:jc w:val="both"/>
        <w:rPr>
          <w:rFonts w:ascii="Times New Roman" w:hAnsi="Times New Roman" w:cs="Times New Roman"/>
          <w:sz w:val="22"/>
          <w:szCs w:val="22"/>
          <w:lang w:val="sk-SK"/>
        </w:rPr>
      </w:pPr>
      <w:r>
        <w:rPr>
          <w:rFonts w:ascii="Times New Roman" w:hAnsi="Times New Roman" w:cs="Times New Roman"/>
          <w:sz w:val="22"/>
          <w:szCs w:val="22"/>
          <w:lang w:val="en-US"/>
        </w:rPr>
        <w:t xml:space="preserve">e) </w:t>
      </w:r>
      <w:r>
        <w:rPr>
          <w:rFonts w:ascii="Times New Roman" w:hAnsi="Times New Roman" w:cs="Times New Roman"/>
          <w:sz w:val="22"/>
          <w:szCs w:val="22"/>
          <w:lang w:val="en-US"/>
        </w:rPr>
        <w:tab/>
        <w:t>ozna</w:t>
      </w:r>
      <w:r>
        <w:rPr>
          <w:rFonts w:ascii="Times New Roman" w:hAnsi="Times New Roman" w:cs="Times New Roman"/>
          <w:sz w:val="22"/>
          <w:szCs w:val="22"/>
          <w:lang w:val="sk-SK"/>
        </w:rPr>
        <w:t>čenie spoločného zástupcu, ktorým môže byť len poskytovateľ, ktorý je držiteľom povolenia alebo držiteľom licencie na výkon samostatnej zdravotnej praxe so sídlom v spádovom území pevného bodu, pre ktorý sa projekt poskytovania ambulancie pevnej ambulantnej pohotovostnej služby predkladá,</w:t>
      </w:r>
    </w:p>
    <w:p w:rsidR="00866B2F" w:rsidRDefault="00866B2F" w:rsidP="00866B2F">
      <w:pPr>
        <w:autoSpaceDE w:val="0"/>
        <w:autoSpaceDN w:val="0"/>
        <w:adjustRightInd w:val="0"/>
        <w:spacing w:line="360" w:lineRule="auto"/>
        <w:ind w:left="1418" w:hanging="709"/>
        <w:jc w:val="both"/>
        <w:rPr>
          <w:rFonts w:ascii="Times New Roman" w:hAnsi="Times New Roman" w:cs="Times New Roman"/>
          <w:sz w:val="22"/>
          <w:szCs w:val="22"/>
          <w:lang w:val="sk-SK"/>
        </w:rPr>
      </w:pPr>
      <w:r>
        <w:rPr>
          <w:rFonts w:ascii="Times New Roman" w:hAnsi="Times New Roman" w:cs="Times New Roman"/>
          <w:sz w:val="22"/>
          <w:szCs w:val="22"/>
          <w:lang w:val="en-US"/>
        </w:rPr>
        <w:t>f)</w:t>
      </w:r>
      <w:r>
        <w:rPr>
          <w:rFonts w:ascii="Times New Roman" w:hAnsi="Times New Roman" w:cs="Times New Roman"/>
          <w:sz w:val="22"/>
          <w:szCs w:val="22"/>
          <w:lang w:val="en-US"/>
        </w:rPr>
        <w:tab/>
        <w:t>podpisy najmenej dvoch tretín poskytovate</w:t>
      </w:r>
      <w:r>
        <w:rPr>
          <w:rFonts w:ascii="Times New Roman" w:hAnsi="Times New Roman" w:cs="Times New Roman"/>
          <w:sz w:val="22"/>
          <w:szCs w:val="22"/>
          <w:lang w:val="sk-SK"/>
        </w:rPr>
        <w:t>ľov, ktorí sú držiteľmi povolenia alebo držiteľmi licencie na výkon samostatnej zdravotnej praxe so sídlom v spádovom území pevného bodu, pre ktorý sa projekt poskytovania ambulancie pevnej ambulantnej pohotovostnej služby predkladá.</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(7)</w:t>
      </w:r>
      <w:r>
        <w:rPr>
          <w:rFonts w:ascii="Times New Roman" w:hAnsi="Times New Roman" w:cs="Times New Roman"/>
          <w:sz w:val="22"/>
          <w:szCs w:val="22"/>
          <w:lang w:val="en-US"/>
        </w:rPr>
        <w:tab/>
        <w:t>Ak žiados</w:t>
      </w:r>
      <w:r>
        <w:rPr>
          <w:rFonts w:ascii="Times New Roman" w:hAnsi="Times New Roman" w:cs="Times New Roman"/>
          <w:sz w:val="22"/>
          <w:szCs w:val="22"/>
          <w:lang w:val="sk-SK"/>
        </w:rPr>
        <w:t>ť o vydanie povolenia na prevádzkovanie ambulancie pevnej ambulantnej pohotovostnej služby pre dospelých spĺňa náležitosti podľa § 13 odsek 9 a ak projekt poskytovania ambulancie pevnej ambulantnej pohotovostnej služby pre dospelých spĺňa náležitosti podľa odseku 4, Ministerstvo zdravotníctva vydá poskytovateľom, ktorí žiadosť o vydanie povolenia na prevádzkovanie ambulancie pevnej ambulantnej pohotovostnej služby pre dospelých predložili, spoločné povolenie na prevádzkovanie ambulancie pevnej ambulantnej pohotovostnej služby pre dospelých. Povolenie na prevádzkovanie ambulancie pevnej ambulantnej pohotovostnej služby pre dospelých sa doručuje spoločnému zástupcovi s účinkami pre všetkých predkladateľov žiadosti.</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(8)</w:t>
      </w:r>
      <w:r>
        <w:rPr>
          <w:rFonts w:ascii="Times New Roman" w:hAnsi="Times New Roman" w:cs="Times New Roman"/>
          <w:sz w:val="22"/>
          <w:szCs w:val="22"/>
          <w:lang w:val="en-US"/>
        </w:rPr>
        <w:tab/>
        <w:t>Za prevádzkovanie ambulancie pevnej ambulantnej pohotovostnej služby pre dospelých zodpovedá spolo</w:t>
      </w:r>
      <w:r>
        <w:rPr>
          <w:rFonts w:ascii="Times New Roman" w:hAnsi="Times New Roman" w:cs="Times New Roman"/>
          <w:sz w:val="22"/>
          <w:szCs w:val="22"/>
          <w:lang w:val="sk-SK"/>
        </w:rPr>
        <w:t xml:space="preserve">čný zástupca.  </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(9)</w:t>
      </w:r>
      <w:r>
        <w:rPr>
          <w:rFonts w:ascii="Times New Roman" w:hAnsi="Times New Roman" w:cs="Times New Roman"/>
          <w:sz w:val="22"/>
          <w:szCs w:val="22"/>
          <w:lang w:val="en-US"/>
        </w:rPr>
        <w:tab/>
        <w:t>Ak nie sú splnené podmienky pre vydanie povolenia na prevádzkovanie ambulancie pevnej ambulantnej pohotovostnej služby pre dospelých pod</w:t>
      </w:r>
      <w:r>
        <w:rPr>
          <w:rFonts w:ascii="Times New Roman" w:hAnsi="Times New Roman" w:cs="Times New Roman"/>
          <w:sz w:val="22"/>
          <w:szCs w:val="22"/>
          <w:lang w:val="sk-SK"/>
        </w:rPr>
        <w:t>ľa odseku 6, Ministerstvo zdravotníctva žiadosť o vydanie povolenia na prevádzkovanie ambulancie pevnej ambulantnej pohotovostnej služby pre dospelých zamietne. Rozhodnutie o zamietnutí povolenia na prevádzkovanie ambulancie pevnej ambulantnej pohotovostnej služby pre dospelých sa doručuje spoločnému zástupcovi s účinkami pre všetkých predkladateľov žiadosti.</w:t>
      </w:r>
    </w:p>
    <w:p w:rsidR="00866B2F" w:rsidRDefault="00866B2F" w:rsidP="00866B2F">
      <w:pPr>
        <w:autoSpaceDE w:val="0"/>
        <w:autoSpaceDN w:val="0"/>
        <w:adjustRightInd w:val="0"/>
        <w:spacing w:line="360" w:lineRule="auto"/>
        <w:ind w:left="709" w:hanging="709"/>
        <w:jc w:val="both"/>
        <w:rPr>
          <w:rFonts w:ascii="Times New Roman" w:hAnsi="Times New Roman" w:cs="Times New Roman"/>
          <w:sz w:val="22"/>
          <w:szCs w:val="22"/>
          <w:lang w:val="sk-SK"/>
        </w:rPr>
      </w:pPr>
      <w:r>
        <w:rPr>
          <w:rFonts w:ascii="Times New Roman" w:hAnsi="Times New Roman" w:cs="Times New Roman"/>
          <w:sz w:val="22"/>
          <w:szCs w:val="22"/>
          <w:lang w:val="en-US"/>
        </w:rPr>
        <w:t>(10)</w:t>
      </w:r>
      <w:r>
        <w:rPr>
          <w:rFonts w:ascii="Times New Roman" w:hAnsi="Times New Roman" w:cs="Times New Roman"/>
          <w:sz w:val="22"/>
          <w:szCs w:val="22"/>
          <w:lang w:val="en-US"/>
        </w:rPr>
        <w:tab/>
        <w:t>Ak Ministerstvo zdravotníctva žiados</w:t>
      </w:r>
      <w:r>
        <w:rPr>
          <w:rFonts w:ascii="Times New Roman" w:hAnsi="Times New Roman" w:cs="Times New Roman"/>
          <w:sz w:val="22"/>
          <w:szCs w:val="22"/>
          <w:lang w:val="sk-SK"/>
        </w:rPr>
        <w:t xml:space="preserve">ť o vydanie povolenia na prevádzkovanie ambulancie pevnej ambulantnej pohotovostnej služby pre dospelých zamietne, uskutoční výberové </w:t>
      </w:r>
      <w:r>
        <w:rPr>
          <w:rFonts w:ascii="Times New Roman" w:hAnsi="Times New Roman" w:cs="Times New Roman"/>
          <w:sz w:val="22"/>
          <w:szCs w:val="22"/>
          <w:lang w:val="sk-SK"/>
        </w:rPr>
        <w:lastRenderedPageBreak/>
        <w:t>konanie o vydanie povolenia na prevádzkovanie ambulancie pevnej ambulantnej pohotovostnej služby v pevnom bode.</w:t>
      </w:r>
    </w:p>
    <w:p w:rsidR="00866B2F" w:rsidRDefault="00866B2F" w:rsidP="00866B2F">
      <w:pPr>
        <w:autoSpaceDE w:val="0"/>
        <w:autoSpaceDN w:val="0"/>
        <w:adjustRightInd w:val="0"/>
        <w:spacing w:line="360" w:lineRule="auto"/>
        <w:ind w:left="709" w:hanging="709"/>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709" w:hanging="709"/>
        <w:jc w:val="both"/>
        <w:rPr>
          <w:rFonts w:ascii="Times New Roman" w:hAnsi="Times New Roman" w:cs="Times New Roman"/>
          <w:b/>
          <w:bCs/>
          <w:i/>
          <w:iCs/>
          <w:sz w:val="22"/>
          <w:szCs w:val="22"/>
          <w:lang w:val="sk-SK"/>
        </w:rPr>
      </w:pPr>
      <w:r>
        <w:rPr>
          <w:rFonts w:ascii="Times New Roman" w:hAnsi="Times New Roman" w:cs="Times New Roman"/>
          <w:sz w:val="22"/>
          <w:szCs w:val="22"/>
          <w:lang w:val="en-US"/>
        </w:rPr>
        <w:tab/>
      </w:r>
      <w:r>
        <w:rPr>
          <w:rFonts w:ascii="Times New Roman" w:hAnsi="Times New Roman" w:cs="Times New Roman"/>
          <w:b/>
          <w:bCs/>
          <w:i/>
          <w:iCs/>
          <w:sz w:val="22"/>
          <w:szCs w:val="22"/>
          <w:lang w:val="en-US"/>
        </w:rPr>
        <w:t xml:space="preserve">Ad </w:t>
      </w:r>
      <w:r>
        <w:rPr>
          <w:rFonts w:ascii="Times New Roman" w:hAnsi="Times New Roman" w:cs="Times New Roman"/>
          <w:b/>
          <w:bCs/>
          <w:i/>
          <w:iCs/>
          <w:sz w:val="22"/>
          <w:szCs w:val="22"/>
          <w:lang w:val="sk-SK"/>
        </w:rPr>
        <w:t>čl. IV bod 21 Návrhu ( Ordinačné hodiny ) :</w:t>
      </w:r>
    </w:p>
    <w:p w:rsidR="00866B2F" w:rsidRDefault="00866B2F" w:rsidP="00866B2F">
      <w:pPr>
        <w:autoSpaceDE w:val="0"/>
        <w:autoSpaceDN w:val="0"/>
        <w:adjustRightInd w:val="0"/>
        <w:spacing w:line="360" w:lineRule="auto"/>
        <w:ind w:left="709" w:hanging="709"/>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Pod</w:t>
      </w:r>
      <w:r>
        <w:rPr>
          <w:rFonts w:ascii="Times New Roman" w:hAnsi="Times New Roman" w:cs="Times New Roman"/>
          <w:sz w:val="22"/>
          <w:szCs w:val="22"/>
          <w:lang w:val="sk-SK"/>
        </w:rPr>
        <w:t>ľa § 79 ods. 1, písm. ap) Návrhu poskytovateľ, ktorý je držiteľom povolenia alebo držiteľom licencie na výkon samostatnej zdravotníckej praxe, je povinný, ak v odseku 3 nie je ustanovené inak, poskytovať všeobecnú ambulantnú starostlivosť v rozsahu najmenej 30 ordinačných hodín týždenne, pričom táto zdravotná starostlivosť musí byť poskytovaná najmenej dvakrát do týždňa najmenej do 14. hodiny, ak ide o poskytovateľa, ktorý poskytuje všeobecnú ambulantnú starostlivosť.</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sz w:val="22"/>
          <w:szCs w:val="22"/>
          <w:lang w:val="en-US"/>
        </w:rPr>
        <w:t>Navrhujem vypusti</w:t>
      </w:r>
      <w:r>
        <w:rPr>
          <w:rFonts w:ascii="Times New Roman" w:hAnsi="Times New Roman" w:cs="Times New Roman"/>
          <w:sz w:val="22"/>
          <w:szCs w:val="22"/>
          <w:lang w:val="sk-SK"/>
        </w:rPr>
        <w:t xml:space="preserve">ť toto ustanovenie a naopak zaviesť inštitút doplnkových ordinačných hodín podľa prvotnej verzie Návrhu :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sk-SK"/>
        </w:rPr>
      </w:pPr>
      <w:r>
        <w:rPr>
          <w:rFonts w:ascii="Times New Roman" w:hAnsi="Times New Roman" w:cs="Times New Roman"/>
          <w:b/>
          <w:bCs/>
          <w:sz w:val="22"/>
          <w:szCs w:val="22"/>
          <w:lang w:val="en-US"/>
        </w:rPr>
        <w:t>§ 2 sa dop</w:t>
      </w:r>
      <w:r>
        <w:rPr>
          <w:rFonts w:ascii="Times New Roman" w:hAnsi="Times New Roman" w:cs="Times New Roman"/>
          <w:b/>
          <w:bCs/>
          <w:sz w:val="22"/>
          <w:szCs w:val="22"/>
          <w:lang w:val="sk-SK"/>
        </w:rPr>
        <w:t>ĺňa odsekom 21, ktorý znie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sz w:val="22"/>
          <w:szCs w:val="22"/>
          <w:lang w:val="sk-SK"/>
        </w:rPr>
      </w:pPr>
      <w:r>
        <w:rPr>
          <w:rFonts w:ascii="Times New Roman" w:hAnsi="Times New Roman" w:cs="Times New Roman"/>
          <w:i/>
          <w:iCs/>
          <w:sz w:val="22"/>
          <w:szCs w:val="22"/>
          <w:lang w:val="en-US"/>
        </w:rPr>
        <w:t>„Doplnkové ordina</w:t>
      </w:r>
      <w:r>
        <w:rPr>
          <w:rFonts w:ascii="Times New Roman" w:hAnsi="Times New Roman" w:cs="Times New Roman"/>
          <w:i/>
          <w:iCs/>
          <w:sz w:val="22"/>
          <w:szCs w:val="22"/>
          <w:lang w:val="sk-SK"/>
        </w:rPr>
        <w:t>čné hodiny sú nepretržitý časový úsek, ktorý si ako súčasť ordinačných hodín môže za podmienok podľa § 2a určiť poskytovateľ, ktorý má uzatvorenú zmluvu o poskytovaní zdravotnej starostlivosti so zdravotnou poisťovňou a v ktorom poskytuje ambulantnú starostlivosť za podmienok podľa § 2a osobám, ktoré sú poistencami tejto zdravotnej poisťovne objednaným prostredníctvom informačného systému na objednávanie osôb“</w:t>
      </w:r>
      <w:r>
        <w:rPr>
          <w:rFonts w:ascii="Times New Roman" w:hAnsi="Times New Roman" w:cs="Times New Roman"/>
          <w:sz w:val="22"/>
          <w:szCs w:val="22"/>
          <w:lang w:val="sk-SK"/>
        </w:rPr>
        <w:t>.</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ind w:firstLine="708"/>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Za § 2 sa vkladajú § 2a a 2b, ktoré vrátane nadpisov znejú :</w:t>
      </w:r>
    </w:p>
    <w:p w:rsidR="00866B2F" w:rsidRDefault="00866B2F" w:rsidP="00866B2F">
      <w:pPr>
        <w:autoSpaceDE w:val="0"/>
        <w:autoSpaceDN w:val="0"/>
        <w:adjustRightInd w:val="0"/>
        <w:spacing w:line="360" w:lineRule="auto"/>
        <w:ind w:firstLine="708"/>
        <w:jc w:val="both"/>
        <w:rPr>
          <w:rFonts w:ascii="Calibri" w:hAnsi="Calibri" w:cs="Calibri"/>
          <w:sz w:val="22"/>
          <w:szCs w:val="22"/>
          <w:lang w:val="en-US"/>
        </w:rPr>
      </w:pPr>
    </w:p>
    <w:p w:rsidR="00866B2F" w:rsidRDefault="00866B2F" w:rsidP="00866B2F">
      <w:pPr>
        <w:autoSpaceDE w:val="0"/>
        <w:autoSpaceDN w:val="0"/>
        <w:adjustRightInd w:val="0"/>
        <w:spacing w:line="360" w:lineRule="auto"/>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 2a</w:t>
      </w:r>
    </w:p>
    <w:p w:rsidR="00866B2F" w:rsidRDefault="00866B2F" w:rsidP="00866B2F">
      <w:pPr>
        <w:autoSpaceDE w:val="0"/>
        <w:autoSpaceDN w:val="0"/>
        <w:adjustRightInd w:val="0"/>
        <w:spacing w:line="360" w:lineRule="auto"/>
        <w:jc w:val="center"/>
        <w:rPr>
          <w:rFonts w:ascii="Times New Roman" w:hAnsi="Times New Roman" w:cs="Times New Roman"/>
          <w:b/>
          <w:bCs/>
          <w:sz w:val="22"/>
          <w:szCs w:val="22"/>
          <w:lang w:val="sk-SK"/>
        </w:rPr>
      </w:pPr>
      <w:r>
        <w:rPr>
          <w:rFonts w:ascii="Times New Roman" w:hAnsi="Times New Roman" w:cs="Times New Roman"/>
          <w:b/>
          <w:bCs/>
          <w:sz w:val="22"/>
          <w:szCs w:val="22"/>
          <w:lang w:val="en-US"/>
        </w:rPr>
        <w:t>Doplnkové ordina</w:t>
      </w:r>
      <w:r>
        <w:rPr>
          <w:rFonts w:ascii="Times New Roman" w:hAnsi="Times New Roman" w:cs="Times New Roman"/>
          <w:b/>
          <w:bCs/>
          <w:sz w:val="22"/>
          <w:szCs w:val="22"/>
          <w:lang w:val="sk-SK"/>
        </w:rPr>
        <w:t>čné hodiny</w:t>
      </w:r>
    </w:p>
    <w:p w:rsidR="00866B2F" w:rsidRDefault="00866B2F" w:rsidP="00866B2F">
      <w:pPr>
        <w:autoSpaceDE w:val="0"/>
        <w:autoSpaceDN w:val="0"/>
        <w:adjustRightInd w:val="0"/>
        <w:spacing w:line="360" w:lineRule="auto"/>
        <w:jc w:val="center"/>
        <w:rPr>
          <w:rFonts w:ascii="Calibri" w:hAnsi="Calibri" w:cs="Calibri"/>
          <w:sz w:val="22"/>
          <w:szCs w:val="22"/>
          <w:lang w:val="en-US"/>
        </w:rPr>
      </w:pPr>
    </w:p>
    <w:p w:rsidR="00866B2F" w:rsidRDefault="00866B2F" w:rsidP="00866B2F">
      <w:pPr>
        <w:numPr>
          <w:ilvl w:val="0"/>
          <w:numId w:val="1"/>
        </w:numPr>
        <w:autoSpaceDE w:val="0"/>
        <w:autoSpaceDN w:val="0"/>
        <w:adjustRightInd w:val="0"/>
        <w:spacing w:line="360" w:lineRule="auto"/>
        <w:ind w:left="1440" w:hanging="360"/>
        <w:jc w:val="both"/>
        <w:rPr>
          <w:rFonts w:ascii="Times New Roman" w:hAnsi="Times New Roman" w:cs="Times New Roman"/>
          <w:sz w:val="22"/>
          <w:szCs w:val="22"/>
          <w:lang w:val="sk-SK"/>
        </w:rPr>
      </w:pPr>
      <w:r>
        <w:rPr>
          <w:rFonts w:ascii="Times New Roman" w:hAnsi="Times New Roman" w:cs="Times New Roman"/>
          <w:sz w:val="22"/>
          <w:szCs w:val="22"/>
          <w:lang w:val="en-US"/>
        </w:rPr>
        <w:t>Doplnkové ordina</w:t>
      </w:r>
      <w:r>
        <w:rPr>
          <w:rFonts w:ascii="Times New Roman" w:hAnsi="Times New Roman" w:cs="Times New Roman"/>
          <w:sz w:val="22"/>
          <w:szCs w:val="22"/>
          <w:lang w:val="sk-SK"/>
        </w:rPr>
        <w:t>čné hodiny musia byť určené tak, aby</w:t>
      </w:r>
    </w:p>
    <w:p w:rsidR="00866B2F" w:rsidRDefault="00866B2F" w:rsidP="00866B2F">
      <w:pPr>
        <w:numPr>
          <w:ilvl w:val="0"/>
          <w:numId w:val="1"/>
        </w:numPr>
        <w:autoSpaceDE w:val="0"/>
        <w:autoSpaceDN w:val="0"/>
        <w:adjustRightInd w:val="0"/>
        <w:spacing w:line="360" w:lineRule="auto"/>
        <w:ind w:left="1854" w:hanging="785"/>
        <w:jc w:val="both"/>
        <w:rPr>
          <w:rFonts w:ascii="Times New Roman" w:hAnsi="Times New Roman" w:cs="Times New Roman"/>
          <w:sz w:val="22"/>
          <w:szCs w:val="22"/>
          <w:lang w:val="sk-SK"/>
        </w:rPr>
      </w:pPr>
      <w:r>
        <w:rPr>
          <w:rFonts w:ascii="Times New Roman" w:hAnsi="Times New Roman" w:cs="Times New Roman"/>
          <w:sz w:val="22"/>
          <w:szCs w:val="22"/>
          <w:lang w:val="en-US"/>
        </w:rPr>
        <w:t>ich rozsah za kalendárny týžde</w:t>
      </w:r>
      <w:r>
        <w:rPr>
          <w:rFonts w:ascii="Times New Roman" w:hAnsi="Times New Roman" w:cs="Times New Roman"/>
          <w:sz w:val="22"/>
          <w:szCs w:val="22"/>
          <w:lang w:val="sk-SK"/>
        </w:rPr>
        <w:t>ň nepresiahol jednu štvrtinu času ordinačných hodín v kalendárnom týždni,</w:t>
      </w:r>
    </w:p>
    <w:p w:rsidR="00866B2F" w:rsidRDefault="00866B2F" w:rsidP="00866B2F">
      <w:pPr>
        <w:numPr>
          <w:ilvl w:val="0"/>
          <w:numId w:val="1"/>
        </w:numPr>
        <w:autoSpaceDE w:val="0"/>
        <w:autoSpaceDN w:val="0"/>
        <w:adjustRightInd w:val="0"/>
        <w:spacing w:line="360" w:lineRule="auto"/>
        <w:ind w:left="1854" w:hanging="785"/>
        <w:jc w:val="both"/>
        <w:rPr>
          <w:rFonts w:ascii="Times New Roman" w:hAnsi="Times New Roman" w:cs="Times New Roman"/>
          <w:sz w:val="22"/>
          <w:szCs w:val="22"/>
          <w:lang w:val="sk-SK"/>
        </w:rPr>
      </w:pPr>
      <w:r>
        <w:rPr>
          <w:rFonts w:ascii="Times New Roman" w:hAnsi="Times New Roman" w:cs="Times New Roman"/>
          <w:sz w:val="22"/>
          <w:szCs w:val="22"/>
          <w:lang w:val="en-US"/>
        </w:rPr>
        <w:t>po</w:t>
      </w:r>
      <w:r>
        <w:rPr>
          <w:rFonts w:ascii="Times New Roman" w:hAnsi="Times New Roman" w:cs="Times New Roman"/>
          <w:sz w:val="22"/>
          <w:szCs w:val="22"/>
          <w:lang w:val="sk-SK"/>
        </w:rPr>
        <w:t xml:space="preserve">čet osôb vyšetrených počas doplnkových ordinačných hodín v kalendárnom mesiaci nepresiahol 30% z celkového počtu osôb vyšetrených v tomto kalendárnom mesiaci, </w:t>
      </w:r>
    </w:p>
    <w:p w:rsidR="00866B2F" w:rsidRDefault="00866B2F" w:rsidP="00866B2F">
      <w:pPr>
        <w:numPr>
          <w:ilvl w:val="0"/>
          <w:numId w:val="1"/>
        </w:numPr>
        <w:autoSpaceDE w:val="0"/>
        <w:autoSpaceDN w:val="0"/>
        <w:adjustRightInd w:val="0"/>
        <w:spacing w:line="360" w:lineRule="auto"/>
        <w:ind w:left="1854" w:hanging="785"/>
        <w:jc w:val="both"/>
        <w:rPr>
          <w:rFonts w:ascii="Times New Roman" w:hAnsi="Times New Roman" w:cs="Times New Roman"/>
          <w:sz w:val="22"/>
          <w:szCs w:val="22"/>
          <w:lang w:val="sk-SK"/>
        </w:rPr>
      </w:pPr>
      <w:r>
        <w:rPr>
          <w:rFonts w:ascii="Times New Roman" w:hAnsi="Times New Roman" w:cs="Times New Roman"/>
          <w:sz w:val="22"/>
          <w:szCs w:val="22"/>
          <w:lang w:val="en-US"/>
        </w:rPr>
        <w:t>v pracovný de</w:t>
      </w:r>
      <w:r>
        <w:rPr>
          <w:rFonts w:ascii="Times New Roman" w:hAnsi="Times New Roman" w:cs="Times New Roman"/>
          <w:sz w:val="22"/>
          <w:szCs w:val="22"/>
          <w:lang w:val="sk-SK"/>
        </w:rPr>
        <w:t>ň</w:t>
      </w:r>
    </w:p>
    <w:p w:rsidR="00866B2F" w:rsidRDefault="00866B2F" w:rsidP="00866B2F">
      <w:pPr>
        <w:numPr>
          <w:ilvl w:val="0"/>
          <w:numId w:val="1"/>
        </w:numPr>
        <w:autoSpaceDE w:val="0"/>
        <w:autoSpaceDN w:val="0"/>
        <w:adjustRightInd w:val="0"/>
        <w:spacing w:line="360" w:lineRule="auto"/>
        <w:ind w:left="2640" w:hanging="786"/>
        <w:jc w:val="both"/>
        <w:rPr>
          <w:rFonts w:ascii="Times New Roman" w:hAnsi="Times New Roman" w:cs="Times New Roman"/>
          <w:sz w:val="22"/>
          <w:szCs w:val="22"/>
          <w:lang w:val="sk-SK"/>
        </w:rPr>
      </w:pPr>
      <w:r>
        <w:rPr>
          <w:rFonts w:ascii="Times New Roman" w:hAnsi="Times New Roman" w:cs="Times New Roman"/>
          <w:sz w:val="22"/>
          <w:szCs w:val="22"/>
          <w:lang w:val="en-US"/>
        </w:rPr>
        <w:t>za</w:t>
      </w:r>
      <w:r>
        <w:rPr>
          <w:rFonts w:ascii="Times New Roman" w:hAnsi="Times New Roman" w:cs="Times New Roman"/>
          <w:sz w:val="22"/>
          <w:szCs w:val="22"/>
          <w:lang w:val="sk-SK"/>
        </w:rPr>
        <w:t>čínali najskôr od 14. hodiny a trvali nepretržite až do konca ordinačných hodín,</w:t>
      </w:r>
    </w:p>
    <w:p w:rsidR="00866B2F" w:rsidRDefault="00866B2F" w:rsidP="00866B2F">
      <w:pPr>
        <w:numPr>
          <w:ilvl w:val="0"/>
          <w:numId w:val="1"/>
        </w:numPr>
        <w:autoSpaceDE w:val="0"/>
        <w:autoSpaceDN w:val="0"/>
        <w:adjustRightInd w:val="0"/>
        <w:spacing w:line="360" w:lineRule="auto"/>
        <w:ind w:left="2640" w:hanging="786"/>
        <w:jc w:val="both"/>
        <w:rPr>
          <w:rFonts w:ascii="Times New Roman" w:hAnsi="Times New Roman" w:cs="Times New Roman"/>
          <w:sz w:val="22"/>
          <w:szCs w:val="22"/>
          <w:lang w:val="sk-SK"/>
        </w:rPr>
      </w:pPr>
      <w:r>
        <w:rPr>
          <w:rFonts w:ascii="Times New Roman" w:hAnsi="Times New Roman" w:cs="Times New Roman"/>
          <w:sz w:val="22"/>
          <w:szCs w:val="22"/>
          <w:lang w:val="en-US"/>
        </w:rPr>
        <w:lastRenderedPageBreak/>
        <w:t>za</w:t>
      </w:r>
      <w:r>
        <w:rPr>
          <w:rFonts w:ascii="Times New Roman" w:hAnsi="Times New Roman" w:cs="Times New Roman"/>
          <w:sz w:val="22"/>
          <w:szCs w:val="22"/>
          <w:lang w:val="sk-SK"/>
        </w:rPr>
        <w:t>čínali najskôr od 13. hodiny a trvali nepretržite až do konca ordinačných hodín ak je rozsah ordinačných hodín bez doplnkových ordinačných hodín najmenej 30 hodín za týždeň alebo</w:t>
      </w:r>
    </w:p>
    <w:p w:rsidR="00866B2F" w:rsidRDefault="00866B2F" w:rsidP="00866B2F">
      <w:pPr>
        <w:numPr>
          <w:ilvl w:val="0"/>
          <w:numId w:val="1"/>
        </w:numPr>
        <w:autoSpaceDE w:val="0"/>
        <w:autoSpaceDN w:val="0"/>
        <w:adjustRightInd w:val="0"/>
        <w:spacing w:line="360" w:lineRule="auto"/>
        <w:ind w:left="2640" w:hanging="786"/>
        <w:jc w:val="both"/>
        <w:rPr>
          <w:rFonts w:ascii="Times New Roman" w:hAnsi="Times New Roman" w:cs="Times New Roman"/>
          <w:sz w:val="22"/>
          <w:szCs w:val="22"/>
          <w:lang w:val="sk-SK"/>
        </w:rPr>
      </w:pPr>
      <w:r>
        <w:rPr>
          <w:rFonts w:ascii="Times New Roman" w:hAnsi="Times New Roman" w:cs="Times New Roman"/>
          <w:sz w:val="22"/>
          <w:szCs w:val="22"/>
          <w:lang w:val="en-US"/>
        </w:rPr>
        <w:t>za</w:t>
      </w:r>
      <w:r>
        <w:rPr>
          <w:rFonts w:ascii="Times New Roman" w:hAnsi="Times New Roman" w:cs="Times New Roman"/>
          <w:sz w:val="22"/>
          <w:szCs w:val="22"/>
          <w:lang w:val="sk-SK"/>
        </w:rPr>
        <w:t>čínali kedykoľvek, ak doplnkové ordinačné hodiny tvoria všetky ordinačné hodiny a nejde o poskytovateľa všeobecnej ambulantnej starostlivosti.</w:t>
      </w:r>
    </w:p>
    <w:p w:rsidR="00866B2F" w:rsidRDefault="00866B2F" w:rsidP="00866B2F">
      <w:pPr>
        <w:autoSpaceDE w:val="0"/>
        <w:autoSpaceDN w:val="0"/>
        <w:adjustRightInd w:val="0"/>
        <w:spacing w:line="360" w:lineRule="auto"/>
        <w:ind w:left="1080"/>
        <w:jc w:val="both"/>
        <w:rPr>
          <w:rFonts w:ascii="Calibri" w:hAnsi="Calibri" w:cs="Calibri"/>
          <w:sz w:val="22"/>
          <w:szCs w:val="22"/>
          <w:lang w:val="en-US"/>
        </w:rPr>
      </w:pPr>
    </w:p>
    <w:p w:rsidR="00866B2F" w:rsidRDefault="00866B2F" w:rsidP="00866B2F">
      <w:pPr>
        <w:numPr>
          <w:ilvl w:val="0"/>
          <w:numId w:val="1"/>
        </w:numPr>
        <w:autoSpaceDE w:val="0"/>
        <w:autoSpaceDN w:val="0"/>
        <w:adjustRightInd w:val="0"/>
        <w:spacing w:line="360" w:lineRule="auto"/>
        <w:ind w:left="1440" w:hanging="360"/>
        <w:jc w:val="both"/>
        <w:rPr>
          <w:rFonts w:ascii="Times New Roman" w:hAnsi="Times New Roman" w:cs="Times New Roman"/>
          <w:sz w:val="22"/>
          <w:szCs w:val="22"/>
          <w:lang w:val="sk-SK"/>
        </w:rPr>
      </w:pPr>
      <w:r>
        <w:rPr>
          <w:rFonts w:ascii="Times New Roman" w:hAnsi="Times New Roman" w:cs="Times New Roman"/>
          <w:sz w:val="22"/>
          <w:szCs w:val="22"/>
          <w:lang w:val="en-US"/>
        </w:rPr>
        <w:t>Zdravotná starostlivos</w:t>
      </w:r>
      <w:r>
        <w:rPr>
          <w:rFonts w:ascii="Times New Roman" w:hAnsi="Times New Roman" w:cs="Times New Roman"/>
          <w:sz w:val="22"/>
          <w:szCs w:val="22"/>
          <w:lang w:val="sk-SK"/>
        </w:rPr>
        <w:t>ť počas doplnkových ordinačných hodín sa poskytuje najskôr 12 hodín po objednaní sa a najneskôr 15 dní po objednaní sa prostredníctvom informačného systému na objednávanie osôb prevádzkovaného národným centrom zdravotníckych informácií alebo informačného systému na objednávanie osôb, ktorý má osvedčenie o zhode podľa osobitného predpisu.</w:t>
      </w:r>
    </w:p>
    <w:p w:rsidR="00866B2F" w:rsidRDefault="00866B2F" w:rsidP="00866B2F">
      <w:pPr>
        <w:numPr>
          <w:ilvl w:val="0"/>
          <w:numId w:val="1"/>
        </w:numPr>
        <w:autoSpaceDE w:val="0"/>
        <w:autoSpaceDN w:val="0"/>
        <w:adjustRightInd w:val="0"/>
        <w:spacing w:line="360" w:lineRule="auto"/>
        <w:ind w:left="1440" w:hanging="360"/>
        <w:jc w:val="both"/>
        <w:rPr>
          <w:rFonts w:ascii="Times New Roman" w:hAnsi="Times New Roman" w:cs="Times New Roman"/>
          <w:sz w:val="22"/>
          <w:szCs w:val="22"/>
          <w:lang w:val="sk-SK"/>
        </w:rPr>
      </w:pPr>
      <w:r>
        <w:rPr>
          <w:rFonts w:ascii="Times New Roman" w:hAnsi="Times New Roman" w:cs="Times New Roman"/>
          <w:sz w:val="22"/>
          <w:szCs w:val="22"/>
          <w:lang w:val="en-US"/>
        </w:rPr>
        <w:t>Zdravotnú starostlivos</w:t>
      </w:r>
      <w:r>
        <w:rPr>
          <w:rFonts w:ascii="Times New Roman" w:hAnsi="Times New Roman" w:cs="Times New Roman"/>
          <w:sz w:val="22"/>
          <w:szCs w:val="22"/>
          <w:lang w:val="sk-SK"/>
        </w:rPr>
        <w:t>ť poskytovanú počas doplnkových ordinačných hodín uhrádza osoba podľa cenníka všetkých zdravotných výkonov, ktoré poskytuje poskytovateľ.</w:t>
      </w:r>
    </w:p>
    <w:p w:rsidR="00866B2F" w:rsidRDefault="00866B2F" w:rsidP="00866B2F">
      <w:pPr>
        <w:autoSpaceDE w:val="0"/>
        <w:autoSpaceDN w:val="0"/>
        <w:adjustRightInd w:val="0"/>
        <w:spacing w:line="360" w:lineRule="auto"/>
        <w:ind w:left="720"/>
        <w:jc w:val="both"/>
        <w:rPr>
          <w:rFonts w:ascii="Calibri" w:hAnsi="Calibri" w:cs="Calibri"/>
          <w:sz w:val="22"/>
          <w:szCs w:val="22"/>
          <w:lang w:val="en-US"/>
        </w:rPr>
      </w:pPr>
    </w:p>
    <w:p w:rsidR="00866B2F" w:rsidRDefault="00866B2F" w:rsidP="00866B2F">
      <w:pPr>
        <w:numPr>
          <w:ilvl w:val="0"/>
          <w:numId w:val="1"/>
        </w:numPr>
        <w:autoSpaceDE w:val="0"/>
        <w:autoSpaceDN w:val="0"/>
        <w:adjustRightInd w:val="0"/>
        <w:spacing w:line="360" w:lineRule="auto"/>
        <w:ind w:left="1440" w:hanging="360"/>
        <w:jc w:val="both"/>
        <w:rPr>
          <w:rFonts w:ascii="Times New Roman" w:hAnsi="Times New Roman" w:cs="Times New Roman"/>
          <w:sz w:val="22"/>
          <w:szCs w:val="22"/>
          <w:lang w:val="sk-SK"/>
        </w:rPr>
      </w:pPr>
      <w:r>
        <w:rPr>
          <w:rFonts w:ascii="Times New Roman" w:hAnsi="Times New Roman" w:cs="Times New Roman"/>
          <w:sz w:val="22"/>
          <w:szCs w:val="22"/>
          <w:lang w:val="en-US"/>
        </w:rPr>
        <w:t>Doplnkové ordina</w:t>
      </w:r>
      <w:r>
        <w:rPr>
          <w:rFonts w:ascii="Times New Roman" w:hAnsi="Times New Roman" w:cs="Times New Roman"/>
          <w:sz w:val="22"/>
          <w:szCs w:val="22"/>
          <w:lang w:val="sk-SK"/>
        </w:rPr>
        <w:t>čné hodiny nemožno určiť, ak</w:t>
      </w:r>
    </w:p>
    <w:p w:rsidR="00866B2F" w:rsidRDefault="00866B2F" w:rsidP="00866B2F">
      <w:pPr>
        <w:numPr>
          <w:ilvl w:val="0"/>
          <w:numId w:val="1"/>
        </w:numPr>
        <w:autoSpaceDE w:val="0"/>
        <w:autoSpaceDN w:val="0"/>
        <w:adjustRightInd w:val="0"/>
        <w:spacing w:line="360" w:lineRule="auto"/>
        <w:ind w:left="1800" w:hanging="360"/>
        <w:jc w:val="both"/>
        <w:rPr>
          <w:rFonts w:ascii="Times New Roman" w:hAnsi="Times New Roman" w:cs="Times New Roman"/>
          <w:sz w:val="22"/>
          <w:szCs w:val="22"/>
          <w:lang w:val="sk-SK"/>
        </w:rPr>
      </w:pPr>
      <w:r>
        <w:rPr>
          <w:rFonts w:ascii="Times New Roman" w:hAnsi="Times New Roman" w:cs="Times New Roman"/>
          <w:sz w:val="22"/>
          <w:szCs w:val="22"/>
          <w:lang w:val="en-US"/>
        </w:rPr>
        <w:t>rozsah ordina</w:t>
      </w:r>
      <w:r>
        <w:rPr>
          <w:rFonts w:ascii="Times New Roman" w:hAnsi="Times New Roman" w:cs="Times New Roman"/>
          <w:sz w:val="22"/>
          <w:szCs w:val="22"/>
          <w:lang w:val="sk-SK"/>
        </w:rPr>
        <w:t>čných hodín bez doplnkových ordinačných hodín by bol za týždeň menší ako 25 hodín, v prípade poskytovateľa poskytujúceho všeobecnú ambulantnú starostlivosť,</w:t>
      </w:r>
    </w:p>
    <w:p w:rsidR="00866B2F" w:rsidRDefault="00866B2F" w:rsidP="00866B2F">
      <w:pPr>
        <w:numPr>
          <w:ilvl w:val="0"/>
          <w:numId w:val="1"/>
        </w:numPr>
        <w:autoSpaceDE w:val="0"/>
        <w:autoSpaceDN w:val="0"/>
        <w:adjustRightInd w:val="0"/>
        <w:spacing w:line="360" w:lineRule="auto"/>
        <w:ind w:left="1800" w:hanging="360"/>
        <w:jc w:val="both"/>
        <w:rPr>
          <w:rFonts w:ascii="Times New Roman" w:hAnsi="Times New Roman" w:cs="Times New Roman"/>
          <w:sz w:val="22"/>
          <w:szCs w:val="22"/>
          <w:lang w:val="sk-SK"/>
        </w:rPr>
      </w:pPr>
      <w:r>
        <w:rPr>
          <w:rFonts w:ascii="Times New Roman" w:hAnsi="Times New Roman" w:cs="Times New Roman"/>
          <w:sz w:val="22"/>
          <w:szCs w:val="22"/>
          <w:lang w:val="en-US"/>
        </w:rPr>
        <w:t>rozsah ordina</w:t>
      </w:r>
      <w:r>
        <w:rPr>
          <w:rFonts w:ascii="Times New Roman" w:hAnsi="Times New Roman" w:cs="Times New Roman"/>
          <w:sz w:val="22"/>
          <w:szCs w:val="22"/>
          <w:lang w:val="sk-SK"/>
        </w:rPr>
        <w:t>čných hodín bez doplnkových ordinačných hodín by bol za týždeň menší ako 25 hodín, v prípade poskytovateľa poskytujúceho špecializovanú ambulantnú starostlivosť,</w:t>
      </w:r>
    </w:p>
    <w:p w:rsidR="00866B2F" w:rsidRDefault="00866B2F" w:rsidP="00866B2F">
      <w:pPr>
        <w:numPr>
          <w:ilvl w:val="0"/>
          <w:numId w:val="1"/>
        </w:numPr>
        <w:autoSpaceDE w:val="0"/>
        <w:autoSpaceDN w:val="0"/>
        <w:adjustRightInd w:val="0"/>
        <w:spacing w:line="360" w:lineRule="auto"/>
        <w:ind w:left="1800" w:hanging="360"/>
        <w:jc w:val="both"/>
        <w:rPr>
          <w:rFonts w:ascii="Times New Roman" w:hAnsi="Times New Roman" w:cs="Times New Roman"/>
          <w:sz w:val="22"/>
          <w:szCs w:val="22"/>
          <w:lang w:val="en-US"/>
        </w:rPr>
      </w:pPr>
      <w:r>
        <w:rPr>
          <w:rFonts w:ascii="Times New Roman" w:hAnsi="Times New Roman" w:cs="Times New Roman"/>
          <w:sz w:val="22"/>
          <w:szCs w:val="22"/>
          <w:lang w:val="en-US"/>
        </w:rPr>
        <w:t>ide o ambulantnú pohotovostnú službu,</w:t>
      </w:r>
    </w:p>
    <w:p w:rsidR="00866B2F" w:rsidRDefault="00866B2F" w:rsidP="00866B2F">
      <w:pPr>
        <w:numPr>
          <w:ilvl w:val="0"/>
          <w:numId w:val="1"/>
        </w:numPr>
        <w:autoSpaceDE w:val="0"/>
        <w:autoSpaceDN w:val="0"/>
        <w:adjustRightInd w:val="0"/>
        <w:spacing w:line="360" w:lineRule="auto"/>
        <w:ind w:left="1800" w:hanging="360"/>
        <w:jc w:val="both"/>
        <w:rPr>
          <w:rFonts w:ascii="Times New Roman" w:hAnsi="Times New Roman" w:cs="Times New Roman"/>
          <w:sz w:val="22"/>
          <w:szCs w:val="22"/>
          <w:lang w:val="en-US"/>
        </w:rPr>
      </w:pPr>
      <w:r>
        <w:rPr>
          <w:rFonts w:ascii="Times New Roman" w:hAnsi="Times New Roman" w:cs="Times New Roman"/>
          <w:sz w:val="22"/>
          <w:szCs w:val="22"/>
          <w:lang w:val="en-US"/>
        </w:rPr>
        <w:t>ide o poskytovanie zubnolekárskej zdravotnej starostlivosti,</w:t>
      </w:r>
    </w:p>
    <w:p w:rsidR="00866B2F" w:rsidRDefault="00866B2F" w:rsidP="00866B2F">
      <w:pPr>
        <w:numPr>
          <w:ilvl w:val="0"/>
          <w:numId w:val="1"/>
        </w:numPr>
        <w:autoSpaceDE w:val="0"/>
        <w:autoSpaceDN w:val="0"/>
        <w:adjustRightInd w:val="0"/>
        <w:spacing w:line="360" w:lineRule="auto"/>
        <w:ind w:left="1800" w:hanging="360"/>
        <w:jc w:val="both"/>
        <w:rPr>
          <w:rFonts w:ascii="Times New Roman" w:hAnsi="Times New Roman" w:cs="Times New Roman"/>
          <w:sz w:val="22"/>
          <w:szCs w:val="22"/>
          <w:lang w:val="sk-SK"/>
        </w:rPr>
      </w:pPr>
      <w:r>
        <w:rPr>
          <w:rFonts w:ascii="Times New Roman" w:hAnsi="Times New Roman" w:cs="Times New Roman"/>
          <w:sz w:val="22"/>
          <w:szCs w:val="22"/>
          <w:lang w:val="en-US"/>
        </w:rPr>
        <w:t>poskytovate</w:t>
      </w:r>
      <w:r>
        <w:rPr>
          <w:rFonts w:ascii="Times New Roman" w:hAnsi="Times New Roman" w:cs="Times New Roman"/>
          <w:sz w:val="22"/>
          <w:szCs w:val="22"/>
          <w:lang w:val="sk-SK"/>
        </w:rPr>
        <w:t>ľ ambulantnej zdravotnej starostlivosti nie je registrovaný v informačnom systéme na objednanie osôb prevádzkovaného národným centrom zdravotných informácií.</w:t>
      </w:r>
    </w:p>
    <w:p w:rsidR="00866B2F" w:rsidRDefault="00866B2F" w:rsidP="00866B2F">
      <w:pPr>
        <w:autoSpaceDE w:val="0"/>
        <w:autoSpaceDN w:val="0"/>
        <w:adjustRightInd w:val="0"/>
        <w:spacing w:line="360" w:lineRule="auto"/>
        <w:ind w:left="1080"/>
        <w:jc w:val="both"/>
        <w:rPr>
          <w:rFonts w:ascii="Calibri" w:hAnsi="Calibri" w:cs="Calibri"/>
          <w:sz w:val="22"/>
          <w:szCs w:val="22"/>
          <w:lang w:val="en-US"/>
        </w:rPr>
      </w:pPr>
    </w:p>
    <w:p w:rsidR="00866B2F" w:rsidRDefault="00866B2F" w:rsidP="00866B2F">
      <w:pPr>
        <w:numPr>
          <w:ilvl w:val="0"/>
          <w:numId w:val="1"/>
        </w:numPr>
        <w:autoSpaceDE w:val="0"/>
        <w:autoSpaceDN w:val="0"/>
        <w:adjustRightInd w:val="0"/>
        <w:spacing w:line="360" w:lineRule="auto"/>
        <w:ind w:left="1440" w:hanging="360"/>
        <w:jc w:val="both"/>
        <w:rPr>
          <w:rFonts w:ascii="Times New Roman" w:hAnsi="Times New Roman" w:cs="Times New Roman"/>
          <w:sz w:val="22"/>
          <w:szCs w:val="22"/>
          <w:lang w:val="sk-SK"/>
        </w:rPr>
      </w:pPr>
      <w:r>
        <w:rPr>
          <w:rFonts w:ascii="Times New Roman" w:hAnsi="Times New Roman" w:cs="Times New Roman"/>
          <w:sz w:val="22"/>
          <w:szCs w:val="22"/>
          <w:lang w:val="en-US"/>
        </w:rPr>
        <w:t>Na vyšetrenie v doplnkových ordina</w:t>
      </w:r>
      <w:r>
        <w:rPr>
          <w:rFonts w:ascii="Times New Roman" w:hAnsi="Times New Roman" w:cs="Times New Roman"/>
          <w:sz w:val="22"/>
          <w:szCs w:val="22"/>
          <w:lang w:val="sk-SK"/>
        </w:rPr>
        <w:t>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w:t>
      </w:r>
    </w:p>
    <w:p w:rsidR="00866B2F" w:rsidRDefault="00866B2F" w:rsidP="00866B2F">
      <w:pPr>
        <w:autoSpaceDE w:val="0"/>
        <w:autoSpaceDN w:val="0"/>
        <w:adjustRightInd w:val="0"/>
        <w:spacing w:line="360" w:lineRule="auto"/>
        <w:ind w:left="709" w:hanging="709"/>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709" w:hanging="709"/>
        <w:jc w:val="both"/>
        <w:rPr>
          <w:rFonts w:ascii="Times New Roman" w:hAnsi="Times New Roman" w:cs="Times New Roman"/>
          <w:b/>
          <w:bCs/>
          <w:sz w:val="22"/>
          <w:szCs w:val="22"/>
          <w:lang w:val="en-US"/>
        </w:rPr>
      </w:pPr>
      <w:r>
        <w:rPr>
          <w:rFonts w:ascii="Times New Roman" w:hAnsi="Times New Roman" w:cs="Times New Roman"/>
          <w:sz w:val="22"/>
          <w:szCs w:val="22"/>
          <w:lang w:val="en-US"/>
        </w:rPr>
        <w:tab/>
      </w:r>
      <w:r>
        <w:rPr>
          <w:rFonts w:ascii="Times New Roman" w:hAnsi="Times New Roman" w:cs="Times New Roman"/>
          <w:b/>
          <w:bCs/>
          <w:sz w:val="22"/>
          <w:szCs w:val="22"/>
          <w:lang w:val="en-US"/>
        </w:rPr>
        <w:t>Odôvodnenie :</w:t>
      </w:r>
    </w:p>
    <w:p w:rsidR="00866B2F" w:rsidRDefault="00866B2F" w:rsidP="00866B2F">
      <w:pPr>
        <w:autoSpaceDE w:val="0"/>
        <w:autoSpaceDN w:val="0"/>
        <w:adjustRightInd w:val="0"/>
        <w:spacing w:line="360" w:lineRule="auto"/>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sz w:val="22"/>
          <w:szCs w:val="22"/>
          <w:lang w:val="en-US"/>
        </w:rPr>
        <w:lastRenderedPageBreak/>
        <w:tab/>
        <w:t>Inštitút doplnkových ordina</w:t>
      </w:r>
      <w:r>
        <w:rPr>
          <w:rFonts w:ascii="Times New Roman" w:hAnsi="Times New Roman" w:cs="Times New Roman"/>
          <w:sz w:val="22"/>
          <w:szCs w:val="22"/>
          <w:lang w:val="sk-SK"/>
        </w:rPr>
        <w:t xml:space="preserve">čných hodín umožňuje venovať pacientovi viac času, pričom poskytovateľ je súčasne motivovaný doplnkové ordinačné hodiny popri ordinačných hodinách určiť. Považujeme to za lepšie riešenie, ako nútiť poskytovateľa mať 30 ordinačných hodín za týždeň pod hrozbou sankcie ( pokuty ).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b/>
          <w:bCs/>
          <w:i/>
          <w:iCs/>
          <w:sz w:val="22"/>
          <w:szCs w:val="22"/>
          <w:lang w:val="sk-SK"/>
        </w:rPr>
      </w:pPr>
      <w:r>
        <w:rPr>
          <w:rFonts w:ascii="Times New Roman" w:hAnsi="Times New Roman" w:cs="Times New Roman"/>
          <w:sz w:val="22"/>
          <w:szCs w:val="22"/>
          <w:lang w:val="en-US"/>
        </w:rPr>
        <w:tab/>
      </w:r>
      <w:r>
        <w:rPr>
          <w:rFonts w:ascii="Times New Roman" w:hAnsi="Times New Roman" w:cs="Times New Roman"/>
          <w:b/>
          <w:bCs/>
          <w:i/>
          <w:iCs/>
          <w:sz w:val="22"/>
          <w:szCs w:val="22"/>
          <w:lang w:val="en-US"/>
        </w:rPr>
        <w:t xml:space="preserve">Ad </w:t>
      </w:r>
      <w:r>
        <w:rPr>
          <w:rFonts w:ascii="Times New Roman" w:hAnsi="Times New Roman" w:cs="Times New Roman"/>
          <w:b/>
          <w:bCs/>
          <w:i/>
          <w:iCs/>
          <w:sz w:val="22"/>
          <w:szCs w:val="22"/>
          <w:lang w:val="sk-SK"/>
        </w:rPr>
        <w:t>čl. V, bod 4 Návrhu ( Úhrada )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b/>
          <w:bCs/>
          <w:sz w:val="22"/>
          <w:szCs w:val="22"/>
          <w:lang w:val="en-US"/>
        </w:rPr>
        <w:tab/>
      </w:r>
      <w:r>
        <w:rPr>
          <w:rFonts w:ascii="Times New Roman" w:hAnsi="Times New Roman" w:cs="Times New Roman"/>
          <w:sz w:val="22"/>
          <w:szCs w:val="22"/>
          <w:lang w:val="en-US"/>
        </w:rPr>
        <w:t>Pod</w:t>
      </w:r>
      <w:r>
        <w:rPr>
          <w:rFonts w:ascii="Times New Roman" w:hAnsi="Times New Roman" w:cs="Times New Roman"/>
          <w:sz w:val="22"/>
          <w:szCs w:val="22"/>
          <w:lang w:val="sk-SK"/>
        </w:rPr>
        <w:t>ľa § 8 ods. 9 Návrhu zdravotná poisťovňa uhrádza organizátorovi mesačne paušálnu úhradu za poskytovanie zdravotnej starostlivosti</w:t>
      </w:r>
      <w:r>
        <w:rPr>
          <w:rFonts w:ascii="Times New Roman" w:hAnsi="Times New Roman" w:cs="Times New Roman"/>
          <w:sz w:val="22"/>
          <w:szCs w:val="22"/>
          <w:vertAlign w:val="superscript"/>
          <w:lang w:val="sk-SK"/>
        </w:rPr>
        <w:t xml:space="preserve"> </w:t>
      </w:r>
      <w:r>
        <w:rPr>
          <w:rFonts w:ascii="Times New Roman" w:hAnsi="Times New Roman" w:cs="Times New Roman"/>
          <w:sz w:val="22"/>
          <w:szCs w:val="22"/>
          <w:lang w:val="sk-SK"/>
        </w:rPr>
        <w:t xml:space="preserve">v ambulancii pevnej ambulantnej pohotovostnej služby podľa podielu jej poistencov na celkovom počte poistencov a úhradu za poskytnutú zdravotnú  starostlivosť v ambulancii pevnej ambulantnej pohotovostnej služby a doplnkovej ambulantnej pohotovostnej služby. Výšku paušálnej úhrady za poskytovanie zdravotnej starostlivosti v ambulancii pevnej ambulantnej pohotovostnej služby, výšku úhrad za poskytnutú zdravotnú starostlivosť v ambulancii pevnej ambulantnej pohotovostnej služby a doplnkovej ambulantnej pohotovostnej služby, spôsob výpočtu a pravidlá výpočtu týchto úhrad ustanoví vláda nariadením.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b/>
          <w:bCs/>
          <w:sz w:val="22"/>
          <w:szCs w:val="22"/>
          <w:lang w:val="sk-SK"/>
        </w:rPr>
      </w:pPr>
      <w:r>
        <w:rPr>
          <w:rFonts w:ascii="Times New Roman" w:hAnsi="Times New Roman" w:cs="Times New Roman"/>
          <w:sz w:val="22"/>
          <w:szCs w:val="22"/>
          <w:lang w:val="en-US"/>
        </w:rPr>
        <w:tab/>
      </w:r>
      <w:r>
        <w:rPr>
          <w:rFonts w:ascii="Times New Roman" w:hAnsi="Times New Roman" w:cs="Times New Roman"/>
          <w:b/>
          <w:bCs/>
          <w:sz w:val="22"/>
          <w:szCs w:val="22"/>
          <w:lang w:val="en-US"/>
        </w:rPr>
        <w:t xml:space="preserve">Navrhujeme nasledovné znenie </w:t>
      </w:r>
      <w:r>
        <w:rPr>
          <w:rFonts w:ascii="Times New Roman" w:hAnsi="Times New Roman" w:cs="Times New Roman"/>
          <w:b/>
          <w:bCs/>
          <w:sz w:val="22"/>
          <w:szCs w:val="22"/>
          <w:lang w:val="sk-SK"/>
        </w:rPr>
        <w:t>čl. V, bod 4 Návrhu ( § 8 ods. 9 )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sk-SK"/>
        </w:rPr>
      </w:pPr>
      <w:r>
        <w:rPr>
          <w:rFonts w:ascii="Times New Roman" w:hAnsi="Times New Roman" w:cs="Times New Roman"/>
          <w:b/>
          <w:bCs/>
          <w:lang w:val="en-US"/>
        </w:rPr>
        <w:tab/>
      </w:r>
      <w:r>
        <w:rPr>
          <w:rFonts w:ascii="Times New Roman" w:hAnsi="Times New Roman" w:cs="Times New Roman"/>
          <w:sz w:val="22"/>
          <w:szCs w:val="22"/>
          <w:lang w:val="en-US"/>
        </w:rPr>
        <w:t>Zdravotná pois</w:t>
      </w:r>
      <w:r>
        <w:rPr>
          <w:rFonts w:ascii="Times New Roman" w:hAnsi="Times New Roman" w:cs="Times New Roman"/>
          <w:sz w:val="22"/>
          <w:szCs w:val="22"/>
          <w:lang w:val="sk-SK"/>
        </w:rPr>
        <w:t>ťovňa uhrádza organizátorovi mesačne paušálnu úhradu za poskytovanie zdravotnej starostlivosti</w:t>
      </w:r>
      <w:r>
        <w:rPr>
          <w:rFonts w:ascii="Times New Roman" w:hAnsi="Times New Roman" w:cs="Times New Roman"/>
          <w:sz w:val="22"/>
          <w:szCs w:val="22"/>
          <w:vertAlign w:val="superscript"/>
          <w:lang w:val="sk-SK"/>
        </w:rPr>
        <w:t xml:space="preserve"> </w:t>
      </w:r>
      <w:r>
        <w:rPr>
          <w:rFonts w:ascii="Times New Roman" w:hAnsi="Times New Roman" w:cs="Times New Roman"/>
          <w:sz w:val="22"/>
          <w:szCs w:val="22"/>
          <w:lang w:val="sk-SK"/>
        </w:rPr>
        <w:t>v ambulancii pevnej ambulantnej pohotovostnej služby podľa podielu jej poistencov na celkovom počte poistencov. Zdravotná poisťovňa uhrádza organizátorovi mesačne paušálnu úhradu za poskytovanie zdravotnej starostlivosti</w:t>
      </w:r>
      <w:r>
        <w:rPr>
          <w:rFonts w:ascii="Times New Roman" w:hAnsi="Times New Roman" w:cs="Times New Roman"/>
          <w:sz w:val="22"/>
          <w:szCs w:val="22"/>
          <w:vertAlign w:val="superscript"/>
          <w:lang w:val="sk-SK"/>
        </w:rPr>
        <w:t xml:space="preserve"> </w:t>
      </w:r>
      <w:r>
        <w:rPr>
          <w:rFonts w:ascii="Times New Roman" w:hAnsi="Times New Roman" w:cs="Times New Roman"/>
          <w:sz w:val="22"/>
          <w:szCs w:val="22"/>
          <w:lang w:val="sk-SK"/>
        </w:rPr>
        <w:t>v ambulancii doplnkovej ambulantnej pohotovostnej služby podľa podielu jej poistencov na celkovom počte poistencov. Za poskytovanie zdravotnej starostlivosti v ambulancii doplnkovej ambulantnej pohotovostnej služby patrí organizátorovi paušálna náhrada vo výške podľa počtu hodín prevádzky ambulacie doplnkovej ambulantnej pohotovostnej služby. Výška paušálnej náhrady za poskytovanie zdravotnej starostlivosti v ambulancii doplnkovej ambulantnej pohotovostnej služby sa určí ako súčin počtu hodín poskytovania zdravotnej starostlivosti v ambulancii doplnkovej ambulantnej pohotovostnej služby a podielu paušálnej náhrady za poskytovanie zdravotnej starostlivosti</w:t>
      </w:r>
      <w:r>
        <w:rPr>
          <w:rFonts w:ascii="Times New Roman" w:hAnsi="Times New Roman" w:cs="Times New Roman"/>
          <w:sz w:val="22"/>
          <w:szCs w:val="22"/>
          <w:vertAlign w:val="superscript"/>
          <w:lang w:val="sk-SK"/>
        </w:rPr>
        <w:t xml:space="preserve"> </w:t>
      </w:r>
      <w:r>
        <w:rPr>
          <w:rFonts w:ascii="Times New Roman" w:hAnsi="Times New Roman" w:cs="Times New Roman"/>
          <w:sz w:val="22"/>
          <w:szCs w:val="22"/>
          <w:lang w:val="sk-SK"/>
        </w:rPr>
        <w:t xml:space="preserve">v ambulancii pevnej ambulantnej pohotovostnej služby a čísla 269. Výšku paušálnej úhrady za poskytovanie zdravotnej starostlivosti v ambulancii pevnej ambulantnej pohotovostnej služby a doplnkovej ambulantnej pohotovostnej služby ustanoví vláda nariadením.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b/>
          <w:bCs/>
          <w:sz w:val="22"/>
          <w:szCs w:val="22"/>
          <w:lang w:val="en-US"/>
        </w:rPr>
      </w:pPr>
      <w:r>
        <w:rPr>
          <w:rFonts w:ascii="Times New Roman" w:hAnsi="Times New Roman" w:cs="Times New Roman"/>
          <w:sz w:val="22"/>
          <w:szCs w:val="22"/>
          <w:lang w:val="en-US"/>
        </w:rPr>
        <w:tab/>
      </w:r>
      <w:r>
        <w:rPr>
          <w:rFonts w:ascii="Times New Roman" w:hAnsi="Times New Roman" w:cs="Times New Roman"/>
          <w:b/>
          <w:bCs/>
          <w:sz w:val="22"/>
          <w:szCs w:val="22"/>
          <w:lang w:val="en-US"/>
        </w:rPr>
        <w:t>Odôvodnenie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ab/>
        <w:t xml:space="preserve">Sme toho názoru, že </w:t>
      </w:r>
      <w:r w:rsidR="00B25198">
        <w:rPr>
          <w:rFonts w:ascii="Times New Roman" w:hAnsi="Times New Roman" w:cs="Times New Roman"/>
          <w:sz w:val="22"/>
          <w:szCs w:val="22"/>
          <w:lang w:val="en-US"/>
        </w:rPr>
        <w:t>paušálna úhrada ako jediný spôsob úhrady</w:t>
      </w:r>
      <w:r>
        <w:rPr>
          <w:rFonts w:ascii="Times New Roman" w:hAnsi="Times New Roman" w:cs="Times New Roman"/>
          <w:sz w:val="22"/>
          <w:szCs w:val="22"/>
          <w:lang w:val="en-US"/>
        </w:rPr>
        <w:t xml:space="preserve"> za poskytovanie zdravotnej starostlivosti</w:t>
      </w:r>
      <w:r>
        <w:rPr>
          <w:rFonts w:ascii="Times New Roman" w:hAnsi="Times New Roman" w:cs="Times New Roman"/>
          <w:sz w:val="22"/>
          <w:szCs w:val="22"/>
          <w:vertAlign w:val="superscript"/>
          <w:lang w:val="en-US"/>
        </w:rPr>
        <w:t xml:space="preserve"> </w:t>
      </w:r>
      <w:r>
        <w:rPr>
          <w:rFonts w:ascii="Times New Roman" w:hAnsi="Times New Roman" w:cs="Times New Roman"/>
          <w:sz w:val="22"/>
          <w:szCs w:val="22"/>
          <w:lang w:val="en-US"/>
        </w:rPr>
        <w:t>v ambulancii pevnej ambulantnej pohotovostnej služby a doplnkovej ambulantnej pohotovostnej služby je vhodná minimálne z dvoch dôvodov :</w:t>
      </w:r>
    </w:p>
    <w:p w:rsidR="00866B2F" w:rsidRDefault="00866B2F" w:rsidP="00866B2F">
      <w:pPr>
        <w:autoSpaceDE w:val="0"/>
        <w:autoSpaceDN w:val="0"/>
        <w:adjustRightInd w:val="0"/>
        <w:spacing w:line="360" w:lineRule="auto"/>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134" w:hanging="425"/>
        <w:jc w:val="both"/>
        <w:rPr>
          <w:rFonts w:ascii="Times New Roman" w:hAnsi="Times New Roman" w:cs="Times New Roman"/>
          <w:sz w:val="22"/>
          <w:szCs w:val="22"/>
          <w:lang w:val="sk-SK"/>
        </w:rPr>
      </w:pPr>
      <w:r>
        <w:rPr>
          <w:rFonts w:ascii="Times New Roman" w:hAnsi="Times New Roman" w:cs="Times New Roman"/>
          <w:sz w:val="22"/>
          <w:szCs w:val="22"/>
          <w:lang w:val="en-US"/>
        </w:rPr>
        <w:t>(i)</w:t>
      </w:r>
      <w:r>
        <w:rPr>
          <w:rFonts w:ascii="Times New Roman" w:hAnsi="Times New Roman" w:cs="Times New Roman"/>
          <w:sz w:val="22"/>
          <w:szCs w:val="22"/>
          <w:lang w:val="en-US"/>
        </w:rPr>
        <w:tab/>
      </w:r>
      <w:r>
        <w:rPr>
          <w:rFonts w:ascii="Times New Roman" w:hAnsi="Times New Roman" w:cs="Times New Roman"/>
          <w:b/>
          <w:bCs/>
          <w:sz w:val="22"/>
          <w:szCs w:val="22"/>
          <w:lang w:val="en-US"/>
        </w:rPr>
        <w:t>transparentnos</w:t>
      </w:r>
      <w:r>
        <w:rPr>
          <w:rFonts w:ascii="Times New Roman" w:hAnsi="Times New Roman" w:cs="Times New Roman"/>
          <w:b/>
          <w:bCs/>
          <w:sz w:val="22"/>
          <w:szCs w:val="22"/>
          <w:lang w:val="sk-SK"/>
        </w:rPr>
        <w:t>ť</w:t>
      </w:r>
      <w:r>
        <w:rPr>
          <w:rFonts w:ascii="Times New Roman" w:hAnsi="Times New Roman" w:cs="Times New Roman"/>
          <w:sz w:val="22"/>
          <w:szCs w:val="22"/>
          <w:lang w:val="sk-SK"/>
        </w:rPr>
        <w:t xml:space="preserve"> : zabezpečí sa transparentnosť financovania poskytovania ambulantnej pohotovostnej služby. Poskytovaním paušálnej úhrady za poskytovanie ambulantnej pohotovostnej služby sa vylúči produkovanie fiktívnych výkonov zdravotnej starostlivosti a celý systém sa zjednoduší;</w:t>
      </w:r>
    </w:p>
    <w:p w:rsidR="00866B2F" w:rsidRDefault="00866B2F" w:rsidP="00866B2F">
      <w:pPr>
        <w:autoSpaceDE w:val="0"/>
        <w:autoSpaceDN w:val="0"/>
        <w:adjustRightInd w:val="0"/>
        <w:spacing w:line="360" w:lineRule="auto"/>
        <w:ind w:left="1134" w:hanging="425"/>
        <w:jc w:val="both"/>
        <w:rPr>
          <w:rFonts w:ascii="Calibri" w:hAnsi="Calibri" w:cs="Calibri"/>
          <w:sz w:val="22"/>
          <w:szCs w:val="22"/>
          <w:lang w:val="en-US"/>
        </w:rPr>
      </w:pPr>
    </w:p>
    <w:p w:rsidR="00866B2F" w:rsidRDefault="00866B2F" w:rsidP="00866B2F">
      <w:pPr>
        <w:autoSpaceDE w:val="0"/>
        <w:autoSpaceDN w:val="0"/>
        <w:adjustRightInd w:val="0"/>
        <w:spacing w:line="360" w:lineRule="auto"/>
        <w:ind w:left="1134" w:hanging="425"/>
        <w:jc w:val="both"/>
        <w:rPr>
          <w:rFonts w:ascii="Times New Roman" w:hAnsi="Times New Roman" w:cs="Times New Roman"/>
          <w:sz w:val="22"/>
          <w:szCs w:val="22"/>
          <w:lang w:val="sk-SK"/>
        </w:rPr>
      </w:pPr>
      <w:r>
        <w:rPr>
          <w:rFonts w:ascii="Times New Roman" w:hAnsi="Times New Roman" w:cs="Times New Roman"/>
          <w:sz w:val="22"/>
          <w:szCs w:val="22"/>
          <w:lang w:val="en-US"/>
        </w:rPr>
        <w:t>(ii)</w:t>
      </w:r>
      <w:r>
        <w:rPr>
          <w:rFonts w:ascii="Times New Roman" w:hAnsi="Times New Roman" w:cs="Times New Roman"/>
          <w:sz w:val="22"/>
          <w:szCs w:val="22"/>
          <w:lang w:val="en-US"/>
        </w:rPr>
        <w:tab/>
      </w:r>
      <w:r>
        <w:rPr>
          <w:rFonts w:ascii="Times New Roman" w:hAnsi="Times New Roman" w:cs="Times New Roman"/>
          <w:b/>
          <w:bCs/>
          <w:sz w:val="22"/>
          <w:szCs w:val="22"/>
          <w:lang w:val="en-US"/>
        </w:rPr>
        <w:t>spravodlivos</w:t>
      </w:r>
      <w:r>
        <w:rPr>
          <w:rFonts w:ascii="Times New Roman" w:hAnsi="Times New Roman" w:cs="Times New Roman"/>
          <w:b/>
          <w:bCs/>
          <w:sz w:val="22"/>
          <w:szCs w:val="22"/>
          <w:lang w:val="sk-SK"/>
        </w:rPr>
        <w:t>ť</w:t>
      </w:r>
      <w:r>
        <w:rPr>
          <w:rFonts w:ascii="Times New Roman" w:hAnsi="Times New Roman" w:cs="Times New Roman"/>
          <w:sz w:val="22"/>
          <w:szCs w:val="22"/>
          <w:lang w:val="sk-SK"/>
        </w:rPr>
        <w:t xml:space="preserve"> : úhrada za poskytovanie ambulantnej pohotovostnej služby je primárne úhradou za pripravenosť poskytovať ambulantnú pohotovostnú službu v určenom čase. Každému organizátorovi bude za </w:t>
      </w:r>
      <w:r>
        <w:rPr>
          <w:rFonts w:ascii="Times New Roman" w:hAnsi="Times New Roman" w:cs="Times New Roman"/>
          <w:sz w:val="22"/>
          <w:szCs w:val="22"/>
          <w:u w:val="single"/>
          <w:lang w:val="sk-SK"/>
        </w:rPr>
        <w:t>rovnakú</w:t>
      </w:r>
      <w:r>
        <w:rPr>
          <w:rFonts w:ascii="Times New Roman" w:hAnsi="Times New Roman" w:cs="Times New Roman"/>
          <w:sz w:val="22"/>
          <w:szCs w:val="22"/>
          <w:lang w:val="sk-SK"/>
        </w:rPr>
        <w:t xml:space="preserve"> pripravenosť poskytovať ambulantnú pohotovostnú službu poskytovaná </w:t>
      </w:r>
      <w:r>
        <w:rPr>
          <w:rFonts w:ascii="Times New Roman" w:hAnsi="Times New Roman" w:cs="Times New Roman"/>
          <w:sz w:val="22"/>
          <w:szCs w:val="22"/>
          <w:u w:val="single"/>
          <w:lang w:val="sk-SK"/>
        </w:rPr>
        <w:t>rovnaká</w:t>
      </w:r>
      <w:r>
        <w:rPr>
          <w:rFonts w:ascii="Times New Roman" w:hAnsi="Times New Roman" w:cs="Times New Roman"/>
          <w:sz w:val="22"/>
          <w:szCs w:val="22"/>
          <w:lang w:val="sk-SK"/>
        </w:rPr>
        <w:t xml:space="preserve"> úhrada. Tento princíp je rešpektovaný aj čo sa týka úhrady za poskytovanie zdravotnej starostlivosti v doplnkovej ambulantnej pohotovostnej službe. </w:t>
      </w:r>
    </w:p>
    <w:p w:rsidR="00413740" w:rsidRPr="00B25198" w:rsidRDefault="00413740" w:rsidP="004B4A0C">
      <w:pPr>
        <w:rPr>
          <w:szCs w:val="22"/>
          <w:lang w:val="sk-SK"/>
        </w:rPr>
      </w:pPr>
    </w:p>
    <w:sectPr w:rsidR="00413740" w:rsidRPr="00B25198" w:rsidSect="00007BA2">
      <w:headerReference w:type="even" r:id="rId7"/>
      <w:headerReference w:type="default" r:id="rId8"/>
      <w:headerReference w:type="first" r:id="rId9"/>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7F" w:rsidRDefault="0046077F" w:rsidP="00AF768A">
      <w:r>
        <w:separator/>
      </w:r>
    </w:p>
  </w:endnote>
  <w:endnote w:type="continuationSeparator" w:id="1">
    <w:p w:rsidR="0046077F" w:rsidRDefault="0046077F" w:rsidP="00AF7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7F" w:rsidRDefault="0046077F" w:rsidP="00AF768A">
      <w:r>
        <w:separator/>
      </w:r>
    </w:p>
  </w:footnote>
  <w:footnote w:type="continuationSeparator" w:id="1">
    <w:p w:rsidR="0046077F" w:rsidRDefault="0046077F"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DB590F">
    <w:pPr>
      <w:pStyle w:val="Hlavika"/>
    </w:pPr>
    <w:r w:rsidRPr="00DB590F">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DB590F">
    <w:pPr>
      <w:pStyle w:val="Hlavika"/>
    </w:pPr>
    <w:r w:rsidRPr="00DB590F">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DB590F">
    <w:pPr>
      <w:pStyle w:val="Hlavika"/>
    </w:pPr>
    <w:r w:rsidRPr="00DB590F">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E04AD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formatting="1" w:enforcement="1" w:cryptProviderType="rsaFull" w:cryptAlgorithmClass="hash" w:cryptAlgorithmType="typeAny" w:cryptAlgorithmSid="4" w:cryptSpinCount="50000" w:hash="p0ZzxiJdF4JIBjn6ANCQpGGPIiA=" w:salt="WR4exLpaGIZiki0KTTglKQ=="/>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AF768A"/>
    <w:rsid w:val="00004D6D"/>
    <w:rsid w:val="00007BA2"/>
    <w:rsid w:val="000818E7"/>
    <w:rsid w:val="001A4BEB"/>
    <w:rsid w:val="003378A8"/>
    <w:rsid w:val="003B40BE"/>
    <w:rsid w:val="00413740"/>
    <w:rsid w:val="0046077F"/>
    <w:rsid w:val="004B4A0C"/>
    <w:rsid w:val="007376B5"/>
    <w:rsid w:val="00866B2F"/>
    <w:rsid w:val="00A26F24"/>
    <w:rsid w:val="00A3059F"/>
    <w:rsid w:val="00AC737F"/>
    <w:rsid w:val="00AF768A"/>
    <w:rsid w:val="00B25198"/>
    <w:rsid w:val="00D3510F"/>
    <w:rsid w:val="00D97F54"/>
    <w:rsid w:val="00DB590F"/>
    <w:rsid w:val="00E25FE3"/>
    <w:rsid w:val="00E30998"/>
    <w:rsid w:val="00E92984"/>
    <w:rsid w:val="00EA0F27"/>
    <w:rsid w:val="00EF2F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4248</Words>
  <Characters>24214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IMPULS ART s.r.o.</Company>
  <LinksUpToDate>false</LinksUpToDate>
  <CharactersWithSpaces>28406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5</cp:revision>
  <dcterms:created xsi:type="dcterms:W3CDTF">2017-05-16T17:13:00Z</dcterms:created>
  <dcterms:modified xsi:type="dcterms:W3CDTF">2017-05-17T03:33:00Z</dcterms:modified>
</cp:coreProperties>
</file>